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E017" w14:textId="35873776" w:rsidR="00C930E6" w:rsidRPr="00FE5C01" w:rsidRDefault="00C930E6" w:rsidP="007268D8">
      <w:pPr>
        <w:jc w:val="center"/>
      </w:pPr>
      <w:r w:rsidRPr="00FE5C01">
        <w:t xml:space="preserve">                                                                                                                 </w:t>
      </w:r>
      <w:r w:rsidR="004F2749" w:rsidRPr="00FE5C01">
        <w:t>Projektas</w:t>
      </w:r>
    </w:p>
    <w:p w14:paraId="099D9D02" w14:textId="1CDB2CF8" w:rsidR="00797069" w:rsidRPr="00FE5C01" w:rsidRDefault="00AA662B" w:rsidP="007268D8">
      <w:pPr>
        <w:jc w:val="center"/>
      </w:pPr>
      <w:r w:rsidRPr="00FE5C01">
        <w:rPr>
          <w:noProof/>
        </w:rPr>
        <w:drawing>
          <wp:inline distT="0" distB="0" distL="0" distR="0" wp14:anchorId="79C9FBAF" wp14:editId="54C97451">
            <wp:extent cx="539750" cy="691515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04A1" w14:textId="77777777" w:rsidR="007268D8" w:rsidRPr="00FE5C01" w:rsidRDefault="007268D8" w:rsidP="007268D8">
      <w:pPr>
        <w:jc w:val="center"/>
      </w:pPr>
    </w:p>
    <w:p w14:paraId="68C78973" w14:textId="77777777" w:rsidR="000404F0" w:rsidRPr="00FE5C01" w:rsidRDefault="000404F0" w:rsidP="007268D8">
      <w:pPr>
        <w:jc w:val="center"/>
        <w:rPr>
          <w:b/>
        </w:rPr>
      </w:pPr>
      <w:r w:rsidRPr="00FE5C01">
        <w:rPr>
          <w:b/>
        </w:rPr>
        <w:t>ROKIŠKIO RAJONO SAVIVALDYBĖS TARYBA</w:t>
      </w:r>
    </w:p>
    <w:p w14:paraId="49F0EF72" w14:textId="77777777" w:rsidR="007268D8" w:rsidRPr="00FE5C01" w:rsidRDefault="007268D8" w:rsidP="007268D8">
      <w:pPr>
        <w:jc w:val="center"/>
        <w:rPr>
          <w:b/>
        </w:rPr>
      </w:pPr>
    </w:p>
    <w:p w14:paraId="3B1ECD1E" w14:textId="77777777" w:rsidR="000404F0" w:rsidRPr="00FE5C01" w:rsidRDefault="00833DF7" w:rsidP="004F2749">
      <w:pPr>
        <w:jc w:val="center"/>
        <w:rPr>
          <w:b/>
        </w:rPr>
      </w:pPr>
      <w:r w:rsidRPr="00FE5C01">
        <w:rPr>
          <w:b/>
        </w:rPr>
        <w:t>SPRENDIMA</w:t>
      </w:r>
      <w:r w:rsidR="000404F0" w:rsidRPr="00FE5C01">
        <w:rPr>
          <w:b/>
        </w:rPr>
        <w:t>S</w:t>
      </w:r>
    </w:p>
    <w:p w14:paraId="66C7E207" w14:textId="4159B873" w:rsidR="00497F05" w:rsidRPr="00FE5C01" w:rsidRDefault="000404F0" w:rsidP="004F2749">
      <w:pPr>
        <w:jc w:val="center"/>
        <w:rPr>
          <w:b/>
        </w:rPr>
      </w:pPr>
      <w:bookmarkStart w:id="0" w:name="_Hlk157445330"/>
      <w:r w:rsidRPr="00FE5C01">
        <w:rPr>
          <w:b/>
        </w:rPr>
        <w:t xml:space="preserve">DĖL ROKIŠKIO RAJONO SAVIVALDYBĖS </w:t>
      </w:r>
      <w:r w:rsidR="00497F05" w:rsidRPr="00FE5C01">
        <w:rPr>
          <w:b/>
        </w:rPr>
        <w:t>TARYBOS  2024</w:t>
      </w:r>
      <w:r w:rsidR="002D139C" w:rsidRPr="00FE5C01">
        <w:rPr>
          <w:b/>
        </w:rPr>
        <w:t xml:space="preserve"> </w:t>
      </w:r>
      <w:r w:rsidR="00497F05" w:rsidRPr="00FE5C01">
        <w:rPr>
          <w:b/>
        </w:rPr>
        <w:t>M. VASARIO 15 D. SPRENDIMO N</w:t>
      </w:r>
      <w:r w:rsidR="00E02657" w:rsidRPr="00FE5C01">
        <w:rPr>
          <w:b/>
        </w:rPr>
        <w:t>R</w:t>
      </w:r>
      <w:r w:rsidR="00497F05" w:rsidRPr="00FE5C01">
        <w:rPr>
          <w:b/>
        </w:rPr>
        <w:t>.</w:t>
      </w:r>
      <w:r w:rsidR="00E02657" w:rsidRPr="00FE5C01">
        <w:rPr>
          <w:b/>
        </w:rPr>
        <w:t xml:space="preserve"> </w:t>
      </w:r>
      <w:r w:rsidR="00497F05" w:rsidRPr="00FE5C01">
        <w:rPr>
          <w:b/>
        </w:rPr>
        <w:t xml:space="preserve">TS-28 „DĖL ROKIŠKIO RAJONO SAVIVALDYBĖS </w:t>
      </w:r>
      <w:r w:rsidR="00D100A3" w:rsidRPr="00FE5C01">
        <w:rPr>
          <w:b/>
        </w:rPr>
        <w:t>202</w:t>
      </w:r>
      <w:r w:rsidR="00976037" w:rsidRPr="00FE5C01">
        <w:rPr>
          <w:b/>
        </w:rPr>
        <w:t>4</w:t>
      </w:r>
      <w:r w:rsidR="00D100A3" w:rsidRPr="00FE5C01">
        <w:rPr>
          <w:b/>
        </w:rPr>
        <w:t xml:space="preserve"> METŲ</w:t>
      </w:r>
    </w:p>
    <w:p w14:paraId="1FC6090F" w14:textId="3E971E9E" w:rsidR="000404F0" w:rsidRPr="00FE5C01" w:rsidRDefault="000404F0" w:rsidP="004F2749">
      <w:pPr>
        <w:jc w:val="center"/>
        <w:rPr>
          <w:b/>
        </w:rPr>
      </w:pPr>
      <w:r w:rsidRPr="00FE5C01">
        <w:rPr>
          <w:b/>
        </w:rPr>
        <w:t>BIUDŽETO</w:t>
      </w:r>
      <w:r w:rsidR="00497F05" w:rsidRPr="00FE5C01">
        <w:rPr>
          <w:b/>
        </w:rPr>
        <w:t xml:space="preserve"> </w:t>
      </w:r>
      <w:r w:rsidRPr="00FE5C01">
        <w:rPr>
          <w:b/>
        </w:rPr>
        <w:t>PATVIRTINIMO</w:t>
      </w:r>
      <w:r w:rsidR="00497F05" w:rsidRPr="00FE5C01">
        <w:rPr>
          <w:b/>
        </w:rPr>
        <w:t>“ PAKEITIMO</w:t>
      </w:r>
    </w:p>
    <w:bookmarkEnd w:id="0"/>
    <w:p w14:paraId="7D3132A0" w14:textId="77777777" w:rsidR="00E94840" w:rsidRPr="00FE5C01" w:rsidRDefault="00E94840" w:rsidP="007268D8">
      <w:pPr>
        <w:jc w:val="center"/>
        <w:rPr>
          <w:b/>
        </w:rPr>
      </w:pPr>
    </w:p>
    <w:p w14:paraId="06530946" w14:textId="448AA620" w:rsidR="00CF703A" w:rsidRPr="00FE5C01" w:rsidRDefault="00D4027C" w:rsidP="007268D8">
      <w:pPr>
        <w:jc w:val="center"/>
      </w:pPr>
      <w:r w:rsidRPr="00FE5C01">
        <w:t>202</w:t>
      </w:r>
      <w:r w:rsidR="00813997" w:rsidRPr="00FE5C01">
        <w:t>4</w:t>
      </w:r>
      <w:r w:rsidR="00504809" w:rsidRPr="00FE5C01">
        <w:t xml:space="preserve"> </w:t>
      </w:r>
      <w:r w:rsidR="00801F3C" w:rsidRPr="00FE5C01">
        <w:t>m.</w:t>
      </w:r>
      <w:r w:rsidR="00813997" w:rsidRPr="00FE5C01">
        <w:t xml:space="preserve"> </w:t>
      </w:r>
      <w:r w:rsidR="00D61A0A" w:rsidRPr="00FE5C01">
        <w:t>kovo 28</w:t>
      </w:r>
      <w:r w:rsidR="00FA1C65" w:rsidRPr="00FE5C01">
        <w:t xml:space="preserve"> d. Nr. TS-</w:t>
      </w:r>
    </w:p>
    <w:p w14:paraId="3A976C9D" w14:textId="77777777" w:rsidR="009F5BD5" w:rsidRPr="00FE5C01" w:rsidRDefault="00225FB6" w:rsidP="00225FB6">
      <w:pPr>
        <w:jc w:val="center"/>
      </w:pPr>
      <w:r w:rsidRPr="00FE5C01">
        <w:t>Rokiškis</w:t>
      </w:r>
    </w:p>
    <w:p w14:paraId="5712BF54" w14:textId="77777777" w:rsidR="005D59CD" w:rsidRPr="00FE5C01" w:rsidRDefault="005D59CD" w:rsidP="005D59CD"/>
    <w:p w14:paraId="40F53282" w14:textId="77777777" w:rsidR="00E02657" w:rsidRPr="00FE5C01" w:rsidRDefault="00E02657" w:rsidP="005D59CD"/>
    <w:p w14:paraId="4480EFFD" w14:textId="38FDB3B6" w:rsidR="000404F0" w:rsidRPr="00FE5C01" w:rsidRDefault="00AC6548" w:rsidP="00E02657">
      <w:pPr>
        <w:ind w:firstLine="851"/>
        <w:jc w:val="both"/>
      </w:pPr>
      <w:r w:rsidRPr="00FE5C01">
        <w:t>Vadovaudamasi Lietuvos Respublikos vietos savivaldos įstatymo 15 straipsnio 2 dalies 12 punktu, Lietuvos Respublikos biudžeto sandaros įstatymo 26 straipsnio 4 dalimi ir</w:t>
      </w:r>
      <w:r w:rsidR="00497F05" w:rsidRPr="00FE5C01">
        <w:t xml:space="preserve"> atsižvelgdama į </w:t>
      </w:r>
      <w:r w:rsidRPr="00FE5C01">
        <w:t xml:space="preserve">Lietuvos Respublikos </w:t>
      </w:r>
      <w:r w:rsidR="00497F05" w:rsidRPr="00FE5C01">
        <w:t>valstybės institucijų ir įstaigų norminius aktus dėl valstybės biudžeto</w:t>
      </w:r>
      <w:r w:rsidR="00C930E6" w:rsidRPr="00FE5C01">
        <w:t xml:space="preserve"> tikslinių dotacijų paskirstymo,</w:t>
      </w:r>
      <w:r w:rsidR="002C46D3" w:rsidRPr="00FE5C01">
        <w:t xml:space="preserve"> </w:t>
      </w:r>
      <w:r w:rsidR="000404F0" w:rsidRPr="00FE5C01">
        <w:t>Rokišk</w:t>
      </w:r>
      <w:r w:rsidR="00D100A3" w:rsidRPr="00FE5C01">
        <w:t xml:space="preserve">io rajono savivaldybės taryba </w:t>
      </w:r>
      <w:r w:rsidR="00D100A3" w:rsidRPr="00FE5C01">
        <w:rPr>
          <w:spacing w:val="20"/>
        </w:rPr>
        <w:t>nusprendži</w:t>
      </w:r>
      <w:r w:rsidR="000404F0" w:rsidRPr="00FE5C01">
        <w:rPr>
          <w:spacing w:val="20"/>
        </w:rPr>
        <w:t>a</w:t>
      </w:r>
      <w:r w:rsidR="000404F0" w:rsidRPr="00FE5C01">
        <w:t>:</w:t>
      </w:r>
    </w:p>
    <w:p w14:paraId="1F5D760F" w14:textId="13427646" w:rsidR="00380307" w:rsidRPr="00FE5C01" w:rsidRDefault="00E02657" w:rsidP="00E02657">
      <w:pPr>
        <w:ind w:firstLine="851"/>
        <w:jc w:val="both"/>
      </w:pPr>
      <w:r w:rsidRPr="00FE5C01">
        <w:t xml:space="preserve">1. </w:t>
      </w:r>
      <w:r w:rsidR="00380307" w:rsidRPr="00FE5C01">
        <w:t>Pakeisti Rokiškio raj</w:t>
      </w:r>
      <w:r w:rsidR="00497F05" w:rsidRPr="00FE5C01">
        <w:t xml:space="preserve">ono </w:t>
      </w:r>
      <w:r w:rsidR="00380307" w:rsidRPr="00FE5C01">
        <w:t>savivaldybės tarybos 2024 m. vasario 15 d. sprendimą Nr.</w:t>
      </w:r>
      <w:r w:rsidRPr="00FE5C01">
        <w:t xml:space="preserve"> </w:t>
      </w:r>
      <w:r w:rsidR="00380307" w:rsidRPr="00FE5C01">
        <w:t>TS</w:t>
      </w:r>
      <w:r w:rsidRPr="00FE5C01">
        <w:t>-</w:t>
      </w:r>
      <w:r w:rsidR="00380307" w:rsidRPr="00FE5C01">
        <w:t>28</w:t>
      </w:r>
      <w:r w:rsidR="00497F05" w:rsidRPr="00FE5C01">
        <w:t xml:space="preserve"> </w:t>
      </w:r>
      <w:r w:rsidR="00380307" w:rsidRPr="00FE5C01">
        <w:t>„Dėl Rokiškio rajono savivaldybės 2024 metų biudžeto patvirtinimo</w:t>
      </w:r>
      <w:r w:rsidR="00497F05" w:rsidRPr="00FE5C01">
        <w:t>“</w:t>
      </w:r>
      <w:r w:rsidR="00380307" w:rsidRPr="00FE5C01">
        <w:t>:</w:t>
      </w:r>
    </w:p>
    <w:p w14:paraId="4183B182" w14:textId="1914CE5D" w:rsidR="00380307" w:rsidRPr="00FE5C01" w:rsidRDefault="00E02657" w:rsidP="00E02657">
      <w:pPr>
        <w:tabs>
          <w:tab w:val="left" w:pos="851"/>
        </w:tabs>
        <w:ind w:left="900"/>
        <w:jc w:val="both"/>
      </w:pPr>
      <w:r w:rsidRPr="00FE5C01">
        <w:t>1.1.</w:t>
      </w:r>
      <w:r w:rsidR="00380307" w:rsidRPr="00FE5C01">
        <w:t xml:space="preserve"> pakeisti 1 punktą ir išdėstyti </w:t>
      </w:r>
      <w:r w:rsidR="004F2749" w:rsidRPr="00FE5C01">
        <w:t>jį</w:t>
      </w:r>
      <w:r w:rsidR="00380307" w:rsidRPr="00FE5C01">
        <w:t xml:space="preserve"> taip:</w:t>
      </w:r>
    </w:p>
    <w:p w14:paraId="5549C808" w14:textId="24A0C7CA" w:rsidR="00380307" w:rsidRPr="00FE5C01" w:rsidRDefault="00380307" w:rsidP="00E02657">
      <w:pPr>
        <w:tabs>
          <w:tab w:val="left" w:pos="851"/>
        </w:tabs>
        <w:ind w:firstLine="851"/>
        <w:jc w:val="both"/>
      </w:pPr>
      <w:r w:rsidRPr="00FE5C01">
        <w:t>„1.</w:t>
      </w:r>
      <w:r w:rsidR="0036613C" w:rsidRPr="00FE5C01">
        <w:t xml:space="preserve"> </w:t>
      </w:r>
      <w:r w:rsidR="000404F0" w:rsidRPr="00FE5C01">
        <w:t>Patvirtinti Rokiškio rajono s</w:t>
      </w:r>
      <w:r w:rsidR="00FA1C65" w:rsidRPr="00FE5C01">
        <w:t>avivaldy</w:t>
      </w:r>
      <w:r w:rsidR="00643E18" w:rsidRPr="00FE5C01">
        <w:t>bės biudžeto</w:t>
      </w:r>
      <w:r w:rsidR="00225FB6" w:rsidRPr="00FE5C01">
        <w:t xml:space="preserve"> prognozuojamas </w:t>
      </w:r>
      <w:r w:rsidR="00643E18" w:rsidRPr="00FE5C01">
        <w:t>pajamas 202</w:t>
      </w:r>
      <w:r w:rsidR="00B4213F" w:rsidRPr="00FE5C01">
        <w:t>4</w:t>
      </w:r>
      <w:r w:rsidR="00B044A3" w:rsidRPr="00FE5C01">
        <w:t xml:space="preserve"> </w:t>
      </w:r>
      <w:r w:rsidR="000404F0" w:rsidRPr="00FE5C01">
        <w:t>metams</w:t>
      </w:r>
      <w:r w:rsidR="00860400" w:rsidRPr="00FE5C01">
        <w:t xml:space="preserve"> </w:t>
      </w:r>
      <w:r w:rsidR="004F2749" w:rsidRPr="00FE5C01">
        <w:rPr>
          <w:rFonts w:asciiTheme="majorBidi" w:hAnsiTheme="majorBidi" w:cstheme="majorBidi"/>
        </w:rPr>
        <w:t>–</w:t>
      </w:r>
      <w:r w:rsidR="008C535B" w:rsidRPr="003F10AA">
        <w:rPr>
          <w:color w:val="FF0000"/>
        </w:rPr>
        <w:t xml:space="preserve">59 389,01276 </w:t>
      </w:r>
      <w:r w:rsidR="004F2749" w:rsidRPr="003F10AA">
        <w:rPr>
          <w:rFonts w:asciiTheme="majorBidi" w:hAnsiTheme="majorBidi" w:cstheme="majorBidi"/>
          <w:color w:val="FF0000"/>
        </w:rPr>
        <w:t xml:space="preserve"> </w:t>
      </w:r>
      <w:r w:rsidR="00225FB6" w:rsidRPr="00FE5C01">
        <w:t>tūkst.</w:t>
      </w:r>
      <w:r w:rsidR="00A74D32" w:rsidRPr="00FE5C01">
        <w:t xml:space="preserve"> </w:t>
      </w:r>
      <w:r w:rsidR="00225FB6" w:rsidRPr="00FE5C01">
        <w:t>Eur</w:t>
      </w:r>
      <w:r w:rsidR="00B4213F" w:rsidRPr="00FE5C01">
        <w:t xml:space="preserve"> (1,</w:t>
      </w:r>
      <w:r w:rsidR="002C46D3" w:rsidRPr="00FE5C01">
        <w:t xml:space="preserve"> </w:t>
      </w:r>
      <w:r w:rsidR="00B4213F" w:rsidRPr="00FE5C01">
        <w:t>2,</w:t>
      </w:r>
      <w:r w:rsidR="002C46D3" w:rsidRPr="00FE5C01">
        <w:t xml:space="preserve"> </w:t>
      </w:r>
      <w:r w:rsidR="00B4213F" w:rsidRPr="00FE5C01">
        <w:t xml:space="preserve">3 priedai), </w:t>
      </w:r>
      <w:r w:rsidR="00225FB6" w:rsidRPr="00FE5C01">
        <w:t xml:space="preserve">iš </w:t>
      </w:r>
      <w:r w:rsidR="002C46D3" w:rsidRPr="00FE5C01">
        <w:t>kurių</w:t>
      </w:r>
      <w:r w:rsidR="00225FB6" w:rsidRPr="00FE5C01">
        <w:t>:</w:t>
      </w:r>
      <w:r w:rsidRPr="00FE5C01">
        <w:t>“;</w:t>
      </w:r>
    </w:p>
    <w:p w14:paraId="2258326B" w14:textId="4FA6E1EC" w:rsidR="00380307" w:rsidRPr="00FE5C01" w:rsidRDefault="00E02657" w:rsidP="00E02657">
      <w:pPr>
        <w:tabs>
          <w:tab w:val="left" w:pos="851"/>
        </w:tabs>
        <w:ind w:left="900"/>
        <w:jc w:val="both"/>
      </w:pPr>
      <w:r w:rsidRPr="00FE5C01">
        <w:t xml:space="preserve">1.2. </w:t>
      </w:r>
      <w:r w:rsidR="00380307" w:rsidRPr="00FE5C01">
        <w:t xml:space="preserve">pakeisti 1.2. punktą ir išdėstyti </w:t>
      </w:r>
      <w:r w:rsidR="004F2749" w:rsidRPr="00FE5C01">
        <w:t>jį</w:t>
      </w:r>
      <w:r w:rsidR="00380307" w:rsidRPr="00FE5C01">
        <w:t xml:space="preserve"> taip:</w:t>
      </w:r>
    </w:p>
    <w:p w14:paraId="77E4F8BF" w14:textId="5B68C269" w:rsidR="00192D61" w:rsidRPr="00FE5C01" w:rsidRDefault="00380307" w:rsidP="00E02657">
      <w:pPr>
        <w:tabs>
          <w:tab w:val="left" w:pos="851"/>
        </w:tabs>
        <w:ind w:left="900"/>
        <w:jc w:val="both"/>
      </w:pPr>
      <w:r w:rsidRPr="00FE5C01">
        <w:t>„1.2</w:t>
      </w:r>
      <w:r w:rsidRPr="003F10AA">
        <w:rPr>
          <w:color w:val="FF0000"/>
        </w:rPr>
        <w:t xml:space="preserve">. </w:t>
      </w:r>
      <w:r w:rsidR="008C535B" w:rsidRPr="003F10AA">
        <w:rPr>
          <w:color w:val="FF0000"/>
        </w:rPr>
        <w:t xml:space="preserve">20 374,75776 </w:t>
      </w:r>
      <w:r w:rsidR="001519D2" w:rsidRPr="00FE5C01">
        <w:t>tūkst.</w:t>
      </w:r>
      <w:r w:rsidR="00D64FAC" w:rsidRPr="00FE5C01">
        <w:t xml:space="preserve"> </w:t>
      </w:r>
      <w:r w:rsidR="00AA7074" w:rsidRPr="00FE5C01">
        <w:t>Eur</w:t>
      </w:r>
      <w:r w:rsidR="00E02657" w:rsidRPr="00FE5C01">
        <w:t xml:space="preserve"> </w:t>
      </w:r>
      <w:r w:rsidR="007268D8" w:rsidRPr="00FE5C01">
        <w:t>–</w:t>
      </w:r>
      <w:r w:rsidR="006921D6" w:rsidRPr="00FE5C01">
        <w:t xml:space="preserve"> </w:t>
      </w:r>
      <w:r w:rsidR="00956363" w:rsidRPr="00FE5C01">
        <w:t xml:space="preserve">valstybės biudžeto </w:t>
      </w:r>
      <w:r w:rsidR="006921D6" w:rsidRPr="00FE5C01">
        <w:t>dotacijos</w:t>
      </w:r>
      <w:r w:rsidR="00FE5C01" w:rsidRPr="00FE5C01">
        <w:t>;</w:t>
      </w:r>
      <w:r w:rsidRPr="00FE5C01">
        <w:t>“;</w:t>
      </w:r>
    </w:p>
    <w:p w14:paraId="7E78230D" w14:textId="1031BD88" w:rsidR="00380307" w:rsidRPr="00FE5C01" w:rsidRDefault="00E02657" w:rsidP="00E02657">
      <w:pPr>
        <w:tabs>
          <w:tab w:val="left" w:pos="851"/>
        </w:tabs>
        <w:ind w:left="900"/>
        <w:jc w:val="both"/>
      </w:pPr>
      <w:r w:rsidRPr="00FE5C01">
        <w:t xml:space="preserve">1.3. </w:t>
      </w:r>
      <w:r w:rsidR="00380307" w:rsidRPr="00FE5C01">
        <w:t>pakeisti 2 punktą ir išdėstyti jį taip:</w:t>
      </w:r>
    </w:p>
    <w:p w14:paraId="2DBE328B" w14:textId="5056236D" w:rsidR="000404F0" w:rsidRPr="00FE5C01" w:rsidRDefault="00380307" w:rsidP="00E02657">
      <w:pPr>
        <w:ind w:firstLine="900"/>
        <w:jc w:val="both"/>
      </w:pPr>
      <w:r w:rsidRPr="00FE5C01">
        <w:t>„</w:t>
      </w:r>
      <w:r w:rsidR="001067C7" w:rsidRPr="00FE5C01">
        <w:t xml:space="preserve">2. </w:t>
      </w:r>
      <w:r w:rsidR="000404F0" w:rsidRPr="00FE5C01">
        <w:t>Patvirtinti Rokiškio rajono saviv</w:t>
      </w:r>
      <w:r w:rsidR="00E43126" w:rsidRPr="00FE5C01">
        <w:t xml:space="preserve">aldybės biudžeto asignavimus </w:t>
      </w:r>
      <w:r w:rsidR="00643E18" w:rsidRPr="00FE5C01">
        <w:t>202</w:t>
      </w:r>
      <w:r w:rsidR="00B4213F" w:rsidRPr="00FE5C01">
        <w:t>4</w:t>
      </w:r>
      <w:r w:rsidR="00192D61" w:rsidRPr="00FE5C01">
        <w:t xml:space="preserve"> </w:t>
      </w:r>
      <w:r w:rsidR="000404F0" w:rsidRPr="00FE5C01">
        <w:t>metams</w:t>
      </w:r>
      <w:r w:rsidR="004F2749" w:rsidRPr="00FE5C01">
        <w:t xml:space="preserve"> –</w:t>
      </w:r>
      <w:r w:rsidR="008C535B" w:rsidRPr="003F10AA">
        <w:rPr>
          <w:color w:val="FF0000"/>
        </w:rPr>
        <w:t xml:space="preserve">59 389,01276 </w:t>
      </w:r>
      <w:r w:rsidR="00BC3D8D" w:rsidRPr="00FE5C01">
        <w:t>tūkst.</w:t>
      </w:r>
      <w:r w:rsidR="00504809" w:rsidRPr="00FE5C01">
        <w:t xml:space="preserve"> </w:t>
      </w:r>
      <w:r w:rsidR="00AA7074" w:rsidRPr="00FE5C01">
        <w:t>E</w:t>
      </w:r>
      <w:r w:rsidR="002E3BBD" w:rsidRPr="00FE5C01">
        <w:t>ur</w:t>
      </w:r>
      <w:r w:rsidR="005075B9" w:rsidRPr="00FE5C01">
        <w:t xml:space="preserve"> </w:t>
      </w:r>
      <w:r w:rsidR="000404F0" w:rsidRPr="00FE5C01">
        <w:t xml:space="preserve">pagal asignavimų valdytojus </w:t>
      </w:r>
      <w:r w:rsidR="00504809" w:rsidRPr="00FE5C01">
        <w:t>ir programas (</w:t>
      </w:r>
      <w:r w:rsidR="005A7346" w:rsidRPr="00FE5C01">
        <w:t>4,</w:t>
      </w:r>
      <w:r w:rsidR="0071360C" w:rsidRPr="00FE5C01">
        <w:t xml:space="preserve"> </w:t>
      </w:r>
      <w:r w:rsidR="005A7346" w:rsidRPr="00FE5C01">
        <w:t>5</w:t>
      </w:r>
      <w:r w:rsidR="00BA2C88" w:rsidRPr="00FE5C01">
        <w:t>,</w:t>
      </w:r>
      <w:r w:rsidR="0071360C" w:rsidRPr="00FE5C01">
        <w:t xml:space="preserve"> </w:t>
      </w:r>
      <w:r w:rsidR="00B4213F" w:rsidRPr="00FE5C01">
        <w:t>6</w:t>
      </w:r>
      <w:r w:rsidR="005A7346" w:rsidRPr="00FE5C01">
        <w:t xml:space="preserve"> priedai</w:t>
      </w:r>
      <w:r w:rsidR="000404F0" w:rsidRPr="00FE5C01">
        <w:t>), iš jų:</w:t>
      </w:r>
      <w:r w:rsidRPr="00FE5C01">
        <w:t>“</w:t>
      </w:r>
      <w:r w:rsidR="00DD08BE" w:rsidRPr="00FE5C01">
        <w:t>;</w:t>
      </w:r>
    </w:p>
    <w:p w14:paraId="72D0EC30" w14:textId="71C8B883" w:rsidR="00DD08BE" w:rsidRPr="00FE5C01" w:rsidRDefault="00E02657" w:rsidP="00E02657">
      <w:pPr>
        <w:tabs>
          <w:tab w:val="left" w:pos="851"/>
        </w:tabs>
        <w:ind w:left="900"/>
        <w:jc w:val="both"/>
      </w:pPr>
      <w:r w:rsidRPr="00FE5C01">
        <w:t xml:space="preserve">1.4. </w:t>
      </w:r>
      <w:r w:rsidR="00DD08BE" w:rsidRPr="00FE5C01">
        <w:t>pakeisti 2.2</w:t>
      </w:r>
      <w:r w:rsidRPr="00FE5C01">
        <w:t>.</w:t>
      </w:r>
      <w:r w:rsidR="00DD08BE" w:rsidRPr="00FE5C01">
        <w:t xml:space="preserve"> punktą ir išdėstyti </w:t>
      </w:r>
      <w:r w:rsidR="004F2749" w:rsidRPr="00FE5C01">
        <w:t xml:space="preserve">jį </w:t>
      </w:r>
      <w:r w:rsidR="00DD08BE" w:rsidRPr="00FE5C01">
        <w:t>taip:</w:t>
      </w:r>
    </w:p>
    <w:p w14:paraId="3985470E" w14:textId="7A21D4CE" w:rsidR="000E6746" w:rsidRPr="00FE5C01" w:rsidRDefault="00DD08BE" w:rsidP="00E02657">
      <w:pPr>
        <w:tabs>
          <w:tab w:val="left" w:pos="851"/>
        </w:tabs>
        <w:ind w:firstLine="851"/>
        <w:jc w:val="both"/>
      </w:pPr>
      <w:r w:rsidRPr="00FE5C01">
        <w:t>„</w:t>
      </w:r>
      <w:r w:rsidR="00E94840" w:rsidRPr="00FE5C01">
        <w:t xml:space="preserve">2.2. </w:t>
      </w:r>
      <w:r w:rsidR="008C535B" w:rsidRPr="003F10AA">
        <w:rPr>
          <w:color w:val="FF0000"/>
        </w:rPr>
        <w:t xml:space="preserve">20 374,75776 </w:t>
      </w:r>
      <w:r w:rsidR="00910654" w:rsidRPr="00FE5C01">
        <w:t xml:space="preserve">tūkst. Eur </w:t>
      </w:r>
      <w:r w:rsidR="00504809" w:rsidRPr="00FE5C01">
        <w:t>–</w:t>
      </w:r>
      <w:r w:rsidR="000404F0" w:rsidRPr="00FE5C01">
        <w:t xml:space="preserve"> </w:t>
      </w:r>
      <w:r w:rsidR="000E6746" w:rsidRPr="00FE5C01">
        <w:t xml:space="preserve">asignavimų </w:t>
      </w:r>
      <w:r w:rsidR="000404F0" w:rsidRPr="00FE5C01">
        <w:t xml:space="preserve">valstybės </w:t>
      </w:r>
      <w:r w:rsidR="00EE79CB" w:rsidRPr="00FE5C01">
        <w:t>biudžeto tikslinėms</w:t>
      </w:r>
      <w:r w:rsidRPr="00FE5C01">
        <w:t xml:space="preserve"> </w:t>
      </w:r>
      <w:r w:rsidR="00EE79CB" w:rsidRPr="00FE5C01">
        <w:t>funkcijoms vykdyti</w:t>
      </w:r>
      <w:r w:rsidR="00504809" w:rsidRPr="00FE5C01">
        <w:t xml:space="preserve"> </w:t>
      </w:r>
      <w:r w:rsidR="00BA2C88" w:rsidRPr="00FE5C01">
        <w:t>(4,</w:t>
      </w:r>
      <w:r w:rsidR="00504809" w:rsidRPr="00FE5C01">
        <w:t xml:space="preserve"> </w:t>
      </w:r>
      <w:r w:rsidR="00BA2C88" w:rsidRPr="00FE5C01">
        <w:t>5,</w:t>
      </w:r>
      <w:r w:rsidR="00504809" w:rsidRPr="00FE5C01">
        <w:t xml:space="preserve"> </w:t>
      </w:r>
      <w:r w:rsidR="00BA2C88" w:rsidRPr="00FE5C01">
        <w:t>6 priedai</w:t>
      </w:r>
      <w:r w:rsidR="000404F0" w:rsidRPr="00FE5C01">
        <w:t>)</w:t>
      </w:r>
      <w:r w:rsidR="00FE5C01" w:rsidRPr="00FE5C01">
        <w:t>;</w:t>
      </w:r>
      <w:r w:rsidRPr="00FE5C01">
        <w:t>“</w:t>
      </w:r>
      <w:r w:rsidR="004F2749" w:rsidRPr="00FE5C01">
        <w:t>.</w:t>
      </w:r>
    </w:p>
    <w:p w14:paraId="5811F5D5" w14:textId="26E3BA7D" w:rsidR="00450789" w:rsidRPr="00FE5C01" w:rsidRDefault="005D59CD" w:rsidP="00E02657">
      <w:pPr>
        <w:tabs>
          <w:tab w:val="left" w:pos="851"/>
        </w:tabs>
        <w:jc w:val="both"/>
      </w:pPr>
      <w:r w:rsidRPr="00FE5C01">
        <w:tab/>
      </w:r>
      <w:r w:rsidR="00E94840" w:rsidRPr="00FE5C01">
        <w:t>2.</w:t>
      </w:r>
      <w:r w:rsidR="000E6746" w:rsidRPr="00FE5C01">
        <w:t xml:space="preserve"> </w:t>
      </w:r>
      <w:r w:rsidR="00DD08BE" w:rsidRPr="00FE5C01">
        <w:t>Sprendimo 1,</w:t>
      </w:r>
      <w:r w:rsidR="00E02657" w:rsidRPr="00FE5C01">
        <w:t xml:space="preserve"> </w:t>
      </w:r>
      <w:r w:rsidR="00DD08BE" w:rsidRPr="00FE5C01">
        <w:t>2,</w:t>
      </w:r>
      <w:r w:rsidR="00E02657" w:rsidRPr="00FE5C01">
        <w:t xml:space="preserve"> </w:t>
      </w:r>
      <w:r w:rsidR="00DD08BE" w:rsidRPr="00FE5C01">
        <w:t>4,</w:t>
      </w:r>
      <w:r w:rsidR="00E02657" w:rsidRPr="00FE5C01">
        <w:t xml:space="preserve"> </w:t>
      </w:r>
      <w:r w:rsidR="00DD08BE" w:rsidRPr="00FE5C01">
        <w:t>5,</w:t>
      </w:r>
      <w:r w:rsidR="00E02657" w:rsidRPr="00FE5C01">
        <w:t xml:space="preserve"> </w:t>
      </w:r>
      <w:r w:rsidR="00DD08BE" w:rsidRPr="00FE5C01">
        <w:t>6,</w:t>
      </w:r>
      <w:r w:rsidR="00E02657" w:rsidRPr="00FE5C01">
        <w:t xml:space="preserve"> </w:t>
      </w:r>
      <w:r w:rsidR="00DD08BE" w:rsidRPr="00FE5C01">
        <w:t>7 priedus išdėstyti nauja redakcija</w:t>
      </w:r>
      <w:r w:rsidR="002962E6" w:rsidRPr="00FE5C01">
        <w:t>.</w:t>
      </w:r>
    </w:p>
    <w:p w14:paraId="0D64DBB0" w14:textId="73A06630" w:rsidR="000404F0" w:rsidRPr="00FE5C01" w:rsidRDefault="005D59CD" w:rsidP="00DD08BE">
      <w:pPr>
        <w:tabs>
          <w:tab w:val="left" w:pos="851"/>
        </w:tabs>
        <w:jc w:val="both"/>
      </w:pPr>
      <w:r w:rsidRPr="00FE5C01">
        <w:tab/>
      </w:r>
    </w:p>
    <w:p w14:paraId="17905A9B" w14:textId="77777777" w:rsidR="00DD08BE" w:rsidRPr="00FE5C01" w:rsidRDefault="00DD08BE" w:rsidP="00DD08BE">
      <w:pPr>
        <w:tabs>
          <w:tab w:val="left" w:pos="851"/>
        </w:tabs>
        <w:jc w:val="both"/>
      </w:pPr>
    </w:p>
    <w:p w14:paraId="0839B0A6" w14:textId="77777777" w:rsidR="00DD08BE" w:rsidRPr="00FE5C01" w:rsidRDefault="00DD08BE" w:rsidP="00DD08BE">
      <w:pPr>
        <w:tabs>
          <w:tab w:val="left" w:pos="851"/>
        </w:tabs>
        <w:jc w:val="both"/>
      </w:pPr>
    </w:p>
    <w:p w14:paraId="67294979" w14:textId="77777777" w:rsidR="00DD08BE" w:rsidRPr="00FE5C01" w:rsidRDefault="00DD08BE" w:rsidP="00DD08BE">
      <w:pPr>
        <w:tabs>
          <w:tab w:val="left" w:pos="851"/>
        </w:tabs>
        <w:jc w:val="both"/>
        <w:rPr>
          <w:strike/>
        </w:rPr>
      </w:pPr>
    </w:p>
    <w:p w14:paraId="02E14838" w14:textId="179C3269" w:rsidR="005D59CD" w:rsidRPr="00FE5C01" w:rsidRDefault="00504809" w:rsidP="005D59CD">
      <w:pPr>
        <w:jc w:val="both"/>
      </w:pPr>
      <w:r w:rsidRPr="00FE5C01">
        <w:t>Savivaldybės meras</w:t>
      </w:r>
      <w:r w:rsidR="000404F0" w:rsidRPr="00FE5C01">
        <w:tab/>
      </w:r>
      <w:r w:rsidR="000404F0" w:rsidRPr="00FE5C01">
        <w:tab/>
      </w:r>
      <w:r w:rsidRPr="00FE5C01">
        <w:tab/>
      </w:r>
      <w:r w:rsidRPr="00FE5C01">
        <w:tab/>
      </w:r>
      <w:r w:rsidR="00120579" w:rsidRPr="00FE5C01">
        <w:t>Ramūnas Godeliauskas</w:t>
      </w:r>
      <w:r w:rsidR="000404F0" w:rsidRPr="00FE5C01">
        <w:tab/>
      </w:r>
    </w:p>
    <w:p w14:paraId="19715867" w14:textId="77777777" w:rsidR="00253B82" w:rsidRPr="00FE5C01" w:rsidRDefault="00253B82" w:rsidP="00B643A4"/>
    <w:p w14:paraId="0BB558D3" w14:textId="77777777" w:rsidR="00DD08BE" w:rsidRPr="00FE5C01" w:rsidRDefault="00DD08BE" w:rsidP="00B643A4"/>
    <w:p w14:paraId="4A164122" w14:textId="77777777" w:rsidR="00DD08BE" w:rsidRPr="00FE5C01" w:rsidRDefault="00DD08BE" w:rsidP="00B643A4"/>
    <w:p w14:paraId="344B6D58" w14:textId="77777777" w:rsidR="00DD08BE" w:rsidRPr="00FE5C01" w:rsidRDefault="00DD08BE" w:rsidP="00B643A4"/>
    <w:p w14:paraId="5F52F747" w14:textId="77777777" w:rsidR="00DD08BE" w:rsidRPr="00FE5C01" w:rsidRDefault="00DD08BE" w:rsidP="00B643A4"/>
    <w:p w14:paraId="7C754A1A" w14:textId="77777777" w:rsidR="00253B82" w:rsidRPr="00FE5C01" w:rsidRDefault="00253B82" w:rsidP="00B643A4"/>
    <w:p w14:paraId="07E3BDB1" w14:textId="77777777" w:rsidR="002C39BE" w:rsidRPr="00FE5C01" w:rsidRDefault="002C39BE" w:rsidP="00B643A4"/>
    <w:p w14:paraId="247A83F9" w14:textId="77777777" w:rsidR="002C39BE" w:rsidRPr="00FE5C01" w:rsidRDefault="002C39BE" w:rsidP="00B643A4"/>
    <w:p w14:paraId="7F50972E" w14:textId="77777777" w:rsidR="002C39BE" w:rsidRPr="00FE5C01" w:rsidRDefault="002C39BE" w:rsidP="00B643A4"/>
    <w:p w14:paraId="028AB6A0" w14:textId="77777777" w:rsidR="002C39BE" w:rsidRPr="00FE5C01" w:rsidRDefault="002C39BE" w:rsidP="00B643A4"/>
    <w:p w14:paraId="1AC4C09D" w14:textId="77777777" w:rsidR="002C39BE" w:rsidRPr="00FE5C01" w:rsidRDefault="002C39BE" w:rsidP="00B643A4"/>
    <w:p w14:paraId="2A0E63CD" w14:textId="3145B896" w:rsidR="00976037" w:rsidRPr="00FE5C01" w:rsidRDefault="00E46769" w:rsidP="00B643A4">
      <w:r w:rsidRPr="00FE5C01">
        <w:t>Reda Dūdienė</w:t>
      </w:r>
    </w:p>
    <w:p w14:paraId="52CB815B" w14:textId="77777777" w:rsidR="00FE5C01" w:rsidRPr="00FE5C01" w:rsidRDefault="001C7AA7" w:rsidP="001C7AA7">
      <w:pPr>
        <w:jc w:val="center"/>
        <w:rPr>
          <w:b/>
        </w:rPr>
      </w:pPr>
      <w:r w:rsidRPr="00FE5C01">
        <w:rPr>
          <w:b/>
        </w:rPr>
        <w:lastRenderedPageBreak/>
        <w:t xml:space="preserve">SPRENDIMO PROJEKTO </w:t>
      </w:r>
    </w:p>
    <w:p w14:paraId="7784214B" w14:textId="77777777" w:rsidR="00FE5C01" w:rsidRPr="00FE5C01" w:rsidRDefault="001C7AA7" w:rsidP="001C7AA7">
      <w:pPr>
        <w:jc w:val="center"/>
        <w:rPr>
          <w:b/>
        </w:rPr>
      </w:pPr>
      <w:r w:rsidRPr="00FE5C01">
        <w:rPr>
          <w:b/>
        </w:rPr>
        <w:t>DĖL ROKIŠKIO RAJONO SAVIVALDYBĖS TARYBOS 2024 M. VASARIO 15 D. SPRENDIMO NR. TS-28 „DĖL ROKIŠKIO RAJONO SAVIVALDYBĖS 2024 METŲ BIUDŽETO PATVIRTINIMO“ PAKEITIMO“</w:t>
      </w:r>
      <w:r w:rsidR="002C39BE" w:rsidRPr="00FE5C01">
        <w:rPr>
          <w:b/>
        </w:rPr>
        <w:t xml:space="preserve"> </w:t>
      </w:r>
    </w:p>
    <w:p w14:paraId="04A08CC7" w14:textId="04096569" w:rsidR="001C7AA7" w:rsidRPr="00FE5C01" w:rsidRDefault="001C7AA7" w:rsidP="001C7AA7">
      <w:pPr>
        <w:jc w:val="center"/>
      </w:pPr>
      <w:r w:rsidRPr="00FE5C01">
        <w:rPr>
          <w:b/>
        </w:rPr>
        <w:t>AIŠKINAMASIS RAŠTAS</w:t>
      </w:r>
    </w:p>
    <w:p w14:paraId="1E4570E8" w14:textId="77777777" w:rsidR="001C7AA7" w:rsidRPr="00FE5C01" w:rsidRDefault="001C7AA7" w:rsidP="001C7AA7">
      <w:pPr>
        <w:jc w:val="center"/>
      </w:pPr>
    </w:p>
    <w:p w14:paraId="69093A1D" w14:textId="20F65BC5" w:rsidR="001C7AA7" w:rsidRPr="00FE5C01" w:rsidRDefault="001C7AA7" w:rsidP="001C7AA7">
      <w:pPr>
        <w:jc w:val="center"/>
      </w:pPr>
      <w:r w:rsidRPr="00FE5C01">
        <w:t>2024-03-0</w:t>
      </w:r>
      <w:r w:rsidR="00533E57" w:rsidRPr="00FE5C01">
        <w:t>5</w:t>
      </w:r>
    </w:p>
    <w:p w14:paraId="0D805569" w14:textId="77777777" w:rsidR="001C7AA7" w:rsidRPr="00FE5C01" w:rsidRDefault="001C7AA7" w:rsidP="001C7AA7"/>
    <w:p w14:paraId="0F595412" w14:textId="77777777" w:rsidR="001C7AA7" w:rsidRPr="00FE5C01" w:rsidRDefault="001C7AA7" w:rsidP="001C7AA7">
      <w:r w:rsidRPr="00FE5C01">
        <w:t>Projekto rengėjas – Finansų skyriaus vedėja Reda Dūdienė.</w:t>
      </w:r>
    </w:p>
    <w:p w14:paraId="70FAEF7B" w14:textId="5C798270" w:rsidR="001C7AA7" w:rsidRPr="00FE5C01" w:rsidRDefault="001C7AA7" w:rsidP="001C7AA7">
      <w:r w:rsidRPr="00FE5C01">
        <w:t xml:space="preserve">Pranešėjas komitetų ir </w:t>
      </w:r>
      <w:r w:rsidR="0056272B" w:rsidRPr="00FE5C01">
        <w:t>t</w:t>
      </w:r>
      <w:r w:rsidRPr="00FE5C01">
        <w:t>arybos posėdžiuose –Finansų skyriaus vedėja Reda Dūdienė.</w:t>
      </w:r>
    </w:p>
    <w:p w14:paraId="68AB701B" w14:textId="77777777" w:rsidR="001C7AA7" w:rsidRPr="00FE5C01" w:rsidRDefault="001C7AA7" w:rsidP="001C7AA7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FE5C01" w:rsidRPr="00FE5C01" w14:paraId="3BC73E05" w14:textId="77777777" w:rsidTr="001665B2">
        <w:trPr>
          <w:trHeight w:val="1320"/>
        </w:trPr>
        <w:tc>
          <w:tcPr>
            <w:tcW w:w="396" w:type="dxa"/>
          </w:tcPr>
          <w:p w14:paraId="13F8AC5B" w14:textId="77777777" w:rsidR="001C7AA7" w:rsidRPr="00FE5C01" w:rsidRDefault="001C7AA7" w:rsidP="001665B2">
            <w:r w:rsidRPr="00FE5C01">
              <w:t>1.</w:t>
            </w:r>
          </w:p>
        </w:tc>
        <w:tc>
          <w:tcPr>
            <w:tcW w:w="2689" w:type="dxa"/>
          </w:tcPr>
          <w:p w14:paraId="45F8CBCA" w14:textId="77777777" w:rsidR="001C7AA7" w:rsidRPr="00FE5C01" w:rsidRDefault="001C7AA7" w:rsidP="001665B2">
            <w:r w:rsidRPr="00FE5C01">
              <w:t>Sprendimo projekto tikslas ir uždaviniai</w:t>
            </w:r>
          </w:p>
          <w:p w14:paraId="74AEEF14" w14:textId="77777777" w:rsidR="001C7AA7" w:rsidRPr="00FE5C01" w:rsidRDefault="001C7AA7" w:rsidP="001665B2"/>
          <w:p w14:paraId="7616C547" w14:textId="77777777" w:rsidR="001C7AA7" w:rsidRPr="00FE5C01" w:rsidRDefault="001C7AA7" w:rsidP="001665B2"/>
        </w:tc>
        <w:tc>
          <w:tcPr>
            <w:tcW w:w="6712" w:type="dxa"/>
          </w:tcPr>
          <w:p w14:paraId="629B2E1A" w14:textId="77777777" w:rsidR="001C7AA7" w:rsidRPr="00FE5C01" w:rsidRDefault="001C7AA7" w:rsidP="001665B2">
            <w:pPr>
              <w:tabs>
                <w:tab w:val="left" w:pos="709"/>
              </w:tabs>
              <w:jc w:val="both"/>
            </w:pPr>
            <w:r w:rsidRPr="00FE5C01">
              <w:t>Lietuvos Respublikos vietos savivaldos įstatyme ir Lietuvos Respublikos biudžeto sandaros įstatyme savivaldybių tarybos įpareigojamos kasmet patvirtinti savivaldybių metinį biudžetą ir prireikus jį keisti.</w:t>
            </w:r>
          </w:p>
          <w:p w14:paraId="76447847" w14:textId="77777777" w:rsidR="001C7AA7" w:rsidRPr="00FE5C01" w:rsidRDefault="001C7AA7" w:rsidP="001665B2">
            <w:pPr>
              <w:jc w:val="both"/>
            </w:pPr>
          </w:p>
        </w:tc>
      </w:tr>
      <w:tr w:rsidR="00FE5C01" w:rsidRPr="00FE5C01" w14:paraId="741C878E" w14:textId="77777777" w:rsidTr="001665B2">
        <w:trPr>
          <w:trHeight w:val="62"/>
        </w:trPr>
        <w:tc>
          <w:tcPr>
            <w:tcW w:w="396" w:type="dxa"/>
          </w:tcPr>
          <w:p w14:paraId="65A313F7" w14:textId="77777777" w:rsidR="001C7AA7" w:rsidRPr="00FE5C01" w:rsidRDefault="001C7AA7" w:rsidP="001665B2">
            <w:r w:rsidRPr="00FE5C01">
              <w:t xml:space="preserve">2. </w:t>
            </w:r>
          </w:p>
        </w:tc>
        <w:tc>
          <w:tcPr>
            <w:tcW w:w="2689" w:type="dxa"/>
          </w:tcPr>
          <w:p w14:paraId="3C41D5E1" w14:textId="77777777" w:rsidR="001C7AA7" w:rsidRPr="00FE5C01" w:rsidRDefault="001C7AA7" w:rsidP="001665B2">
            <w:r w:rsidRPr="00FE5C01">
              <w:t xml:space="preserve">Šiuo metu galiojančios ir teikiamu klausimu siūlomos naujos teisinio reguliavimo </w:t>
            </w:r>
          </w:p>
          <w:p w14:paraId="44B6E8D6" w14:textId="77777777" w:rsidR="001C7AA7" w:rsidRPr="00FE5C01" w:rsidRDefault="001C7AA7" w:rsidP="001665B2">
            <w:r w:rsidRPr="00FE5C01">
              <w:t>nuostatos</w:t>
            </w:r>
          </w:p>
          <w:p w14:paraId="380F3A40" w14:textId="77777777" w:rsidR="001C7AA7" w:rsidRPr="00FE5C01" w:rsidRDefault="001C7AA7" w:rsidP="001665B2"/>
          <w:p w14:paraId="3B3A814B" w14:textId="77777777" w:rsidR="001C7AA7" w:rsidRPr="00FE5C01" w:rsidRDefault="001C7AA7" w:rsidP="001665B2"/>
        </w:tc>
        <w:tc>
          <w:tcPr>
            <w:tcW w:w="6712" w:type="dxa"/>
          </w:tcPr>
          <w:p w14:paraId="4E7EDE21" w14:textId="0A95F64F" w:rsidR="001C7AA7" w:rsidRPr="00FE5C01" w:rsidRDefault="001C7AA7" w:rsidP="001665B2">
            <w:pPr>
              <w:jc w:val="both"/>
            </w:pPr>
            <w:r w:rsidRPr="00FE5C01">
              <w:t>Sprendimo projektas parengtas vadovaujantis Lietuvos Respublikos vietos savivaldos įstatymo 15 straipsnio 2 dalies 12 punktu, Lietuvos Respublikos biudžeto sandaros įstatymo 26 straipsnio 4 dalimi, valstybės institucijų ir įstaigų teisės aktais dėl valstybės biudžeto tikslinių dotacijų skyrimo.</w:t>
            </w:r>
            <w:r w:rsidRPr="00FE5C01">
              <w:rPr>
                <w:rFonts w:eastAsia="Calibri"/>
              </w:rPr>
              <w:t xml:space="preserve"> Teisės aktų keisti nereikės.</w:t>
            </w:r>
          </w:p>
        </w:tc>
      </w:tr>
      <w:tr w:rsidR="00FE5C01" w:rsidRPr="00FE5C01" w14:paraId="7C48E685" w14:textId="77777777" w:rsidTr="001665B2">
        <w:trPr>
          <w:trHeight w:val="807"/>
        </w:trPr>
        <w:tc>
          <w:tcPr>
            <w:tcW w:w="396" w:type="dxa"/>
          </w:tcPr>
          <w:p w14:paraId="05893E30" w14:textId="77777777" w:rsidR="001C7AA7" w:rsidRPr="00FE5C01" w:rsidRDefault="001C7AA7" w:rsidP="001665B2">
            <w:r w:rsidRPr="00FE5C01">
              <w:t>3.</w:t>
            </w:r>
          </w:p>
        </w:tc>
        <w:tc>
          <w:tcPr>
            <w:tcW w:w="2689" w:type="dxa"/>
          </w:tcPr>
          <w:p w14:paraId="7D23649E" w14:textId="77777777" w:rsidR="001C7AA7" w:rsidRPr="00FE5C01" w:rsidRDefault="001C7AA7" w:rsidP="001665B2">
            <w:r w:rsidRPr="00FE5C01">
              <w:t>Laukiami rezultatai</w:t>
            </w:r>
          </w:p>
          <w:p w14:paraId="51D7EF8B" w14:textId="77777777" w:rsidR="001C7AA7" w:rsidRPr="00FE5C01" w:rsidRDefault="001C7AA7" w:rsidP="001665B2"/>
        </w:tc>
        <w:tc>
          <w:tcPr>
            <w:tcW w:w="6712" w:type="dxa"/>
          </w:tcPr>
          <w:p w14:paraId="753E90E0" w14:textId="0AFFDEB8" w:rsidR="001C7AA7" w:rsidRPr="00FE5C01" w:rsidRDefault="001C7AA7" w:rsidP="001C7AA7">
            <w:pPr>
              <w:pStyle w:val="Betarp"/>
              <w:jc w:val="both"/>
            </w:pPr>
            <w:r w:rsidRPr="00FE5C01">
              <w:rPr>
                <w:sz w:val="24"/>
                <w:szCs w:val="24"/>
              </w:rPr>
              <w:t xml:space="preserve">Vykdant biudžetą bus užtikrintas </w:t>
            </w:r>
            <w:r w:rsidR="002962E6" w:rsidRPr="00FE5C01">
              <w:rPr>
                <w:sz w:val="24"/>
                <w:szCs w:val="24"/>
              </w:rPr>
              <w:t xml:space="preserve">teisinis pagrindas </w:t>
            </w:r>
            <w:r w:rsidRPr="00FE5C01">
              <w:rPr>
                <w:sz w:val="24"/>
                <w:szCs w:val="24"/>
              </w:rPr>
              <w:t>valstybės tikslinių lėšų panaudojim</w:t>
            </w:r>
            <w:r w:rsidR="002962E6" w:rsidRPr="00FE5C01">
              <w:rPr>
                <w:sz w:val="24"/>
                <w:szCs w:val="24"/>
              </w:rPr>
              <w:t>ui.</w:t>
            </w:r>
          </w:p>
        </w:tc>
      </w:tr>
      <w:tr w:rsidR="00FE5C01" w:rsidRPr="00FE5C01" w14:paraId="0D5FE26C" w14:textId="77777777" w:rsidTr="001665B2">
        <w:tc>
          <w:tcPr>
            <w:tcW w:w="396" w:type="dxa"/>
          </w:tcPr>
          <w:p w14:paraId="13C073FB" w14:textId="77777777" w:rsidR="001C7AA7" w:rsidRPr="00FE5C01" w:rsidRDefault="001C7AA7" w:rsidP="001665B2">
            <w:r w:rsidRPr="00FE5C01">
              <w:t xml:space="preserve">4. </w:t>
            </w:r>
          </w:p>
        </w:tc>
        <w:tc>
          <w:tcPr>
            <w:tcW w:w="2689" w:type="dxa"/>
          </w:tcPr>
          <w:p w14:paraId="592E1ACE" w14:textId="77777777" w:rsidR="001C7AA7" w:rsidRPr="00FE5C01" w:rsidRDefault="001C7AA7" w:rsidP="001665B2">
            <w:r w:rsidRPr="00FE5C01">
              <w:t>Lėšų poreikis ir šaltiniai</w:t>
            </w:r>
          </w:p>
          <w:p w14:paraId="58C73AA2" w14:textId="77777777" w:rsidR="001C7AA7" w:rsidRPr="00FE5C01" w:rsidRDefault="001C7AA7" w:rsidP="001665B2"/>
        </w:tc>
        <w:tc>
          <w:tcPr>
            <w:tcW w:w="6712" w:type="dxa"/>
          </w:tcPr>
          <w:p w14:paraId="6E2144F8" w14:textId="7AB2EBEA" w:rsidR="001C7AA7" w:rsidRPr="00FE5C01" w:rsidRDefault="001C7AA7" w:rsidP="001665B2">
            <w:pPr>
              <w:jc w:val="both"/>
            </w:pPr>
            <w:r w:rsidRPr="00FE5C01">
              <w:t>Valstybės biudžeto lėšos.</w:t>
            </w:r>
          </w:p>
        </w:tc>
      </w:tr>
      <w:tr w:rsidR="00FE5C01" w:rsidRPr="00FE5C01" w14:paraId="70EE84B8" w14:textId="77777777" w:rsidTr="001665B2">
        <w:trPr>
          <w:trHeight w:val="965"/>
        </w:trPr>
        <w:tc>
          <w:tcPr>
            <w:tcW w:w="396" w:type="dxa"/>
          </w:tcPr>
          <w:p w14:paraId="327DF452" w14:textId="77777777" w:rsidR="001C7AA7" w:rsidRPr="00FE5C01" w:rsidRDefault="001C7AA7" w:rsidP="001665B2">
            <w:r w:rsidRPr="00FE5C01">
              <w:t xml:space="preserve">5. </w:t>
            </w:r>
          </w:p>
          <w:p w14:paraId="2512B247" w14:textId="77777777" w:rsidR="001C7AA7" w:rsidRPr="00FE5C01" w:rsidRDefault="001C7AA7" w:rsidP="001665B2"/>
          <w:p w14:paraId="594E0204" w14:textId="77777777" w:rsidR="001C7AA7" w:rsidRPr="00FE5C01" w:rsidRDefault="001C7AA7" w:rsidP="001665B2"/>
          <w:p w14:paraId="20B04472" w14:textId="77777777" w:rsidR="001C7AA7" w:rsidRPr="00FE5C01" w:rsidRDefault="001C7AA7" w:rsidP="001665B2"/>
        </w:tc>
        <w:tc>
          <w:tcPr>
            <w:tcW w:w="2689" w:type="dxa"/>
          </w:tcPr>
          <w:p w14:paraId="253E9FF5" w14:textId="77777777" w:rsidR="001C7AA7" w:rsidRPr="00FE5C01" w:rsidRDefault="001C7AA7" w:rsidP="001665B2">
            <w:r w:rsidRPr="00FE5C01">
              <w:t>Antikorupcinis sprendimo projekto vertinimas</w:t>
            </w:r>
          </w:p>
        </w:tc>
        <w:tc>
          <w:tcPr>
            <w:tcW w:w="6712" w:type="dxa"/>
          </w:tcPr>
          <w:p w14:paraId="6E8B4BF9" w14:textId="77777777" w:rsidR="001C7AA7" w:rsidRPr="00FE5C01" w:rsidRDefault="001C7AA7" w:rsidP="001665B2">
            <w:pPr>
              <w:spacing w:line="276" w:lineRule="auto"/>
              <w:jc w:val="both"/>
            </w:pPr>
            <w:r w:rsidRPr="00FE5C01">
              <w:rPr>
                <w:shd w:val="clear" w:color="auto" w:fill="FFFFFF"/>
              </w:rPr>
              <w:t>Atliktas teisės akto projekto antikorupcinis vertinimas, parengta pažyma.</w:t>
            </w:r>
          </w:p>
        </w:tc>
      </w:tr>
      <w:tr w:rsidR="003F10AA" w:rsidRPr="003F10AA" w14:paraId="4E377C72" w14:textId="77777777" w:rsidTr="001665B2">
        <w:tc>
          <w:tcPr>
            <w:tcW w:w="396" w:type="dxa"/>
          </w:tcPr>
          <w:p w14:paraId="09666B07" w14:textId="77777777" w:rsidR="001C7AA7" w:rsidRPr="00FE5C01" w:rsidRDefault="001C7AA7" w:rsidP="001665B2">
            <w:r w:rsidRPr="00FE5C01">
              <w:t xml:space="preserve">6. </w:t>
            </w:r>
          </w:p>
        </w:tc>
        <w:tc>
          <w:tcPr>
            <w:tcW w:w="2689" w:type="dxa"/>
          </w:tcPr>
          <w:p w14:paraId="3924997A" w14:textId="77777777" w:rsidR="001C7AA7" w:rsidRPr="00FE5C01" w:rsidRDefault="001C7AA7" w:rsidP="001665B2">
            <w:r w:rsidRPr="00FE5C01">
              <w:rPr>
                <w:shd w:val="clear" w:color="auto" w:fill="FFFFFF"/>
              </w:rPr>
              <w:t>Kiti sprendimui priimti reikalingi pagrindimai, skaičiavimai ar paaiškinimai</w:t>
            </w:r>
          </w:p>
          <w:p w14:paraId="4C209E0F" w14:textId="77777777" w:rsidR="001C7AA7" w:rsidRPr="00FE5C01" w:rsidRDefault="001C7AA7" w:rsidP="001665B2"/>
          <w:p w14:paraId="1A5C7CE5" w14:textId="77777777" w:rsidR="001C7AA7" w:rsidRPr="00FE5C01" w:rsidRDefault="001C7AA7" w:rsidP="001665B2"/>
        </w:tc>
        <w:tc>
          <w:tcPr>
            <w:tcW w:w="6712" w:type="dxa"/>
          </w:tcPr>
          <w:p w14:paraId="69300FB1" w14:textId="1E7E3DA0" w:rsidR="001C7AA7" w:rsidRPr="00FE5C01" w:rsidRDefault="001C7AA7" w:rsidP="001665B2">
            <w:pPr>
              <w:jc w:val="both"/>
              <w:rPr>
                <w:i/>
                <w:iCs/>
              </w:rPr>
            </w:pPr>
            <w:r w:rsidRPr="00FE5C01">
              <w:t xml:space="preserve">Sprendimo projekte </w:t>
            </w:r>
            <w:r w:rsidRPr="00FE5C01">
              <w:rPr>
                <w:b/>
              </w:rPr>
              <w:t>pajamų</w:t>
            </w:r>
            <w:r w:rsidRPr="00FE5C01">
              <w:t xml:space="preserve"> dalį (1,</w:t>
            </w:r>
            <w:r w:rsidR="00FE5C01" w:rsidRPr="00FE5C01">
              <w:t xml:space="preserve"> </w:t>
            </w:r>
            <w:r w:rsidRPr="00FE5C01">
              <w:t xml:space="preserve">2 priedai) siūloma didinti </w:t>
            </w:r>
            <w:r w:rsidR="00192492" w:rsidRPr="008C535B">
              <w:rPr>
                <w:strike/>
              </w:rPr>
              <w:t>3</w:t>
            </w:r>
            <w:r w:rsidR="00B8126B" w:rsidRPr="008C535B">
              <w:rPr>
                <w:strike/>
              </w:rPr>
              <w:t> 14</w:t>
            </w:r>
            <w:r w:rsidR="00D916A4" w:rsidRPr="008C535B">
              <w:rPr>
                <w:strike/>
              </w:rPr>
              <w:t>9</w:t>
            </w:r>
            <w:r w:rsidR="00B8126B" w:rsidRPr="008C535B">
              <w:rPr>
                <w:strike/>
              </w:rPr>
              <w:t>,</w:t>
            </w:r>
            <w:r w:rsidR="00D916A4" w:rsidRPr="008C535B">
              <w:rPr>
                <w:strike/>
              </w:rPr>
              <w:t>99126</w:t>
            </w:r>
            <w:r w:rsidR="00D916A4" w:rsidRPr="00FE5C01">
              <w:t xml:space="preserve"> </w:t>
            </w:r>
            <w:r w:rsidR="008C535B" w:rsidRPr="008C535B">
              <w:rPr>
                <w:color w:val="FF0000"/>
              </w:rPr>
              <w:t xml:space="preserve">3 158,63126 </w:t>
            </w:r>
            <w:r w:rsidRPr="00FE5C01">
              <w:t xml:space="preserve">tūkst. Eur. Patikslintas pajamų planas sudarys  </w:t>
            </w:r>
            <w:r w:rsidR="00192492" w:rsidRPr="008C535B">
              <w:rPr>
                <w:strike/>
              </w:rPr>
              <w:t>59</w:t>
            </w:r>
            <w:r w:rsidR="00D916A4" w:rsidRPr="008C535B">
              <w:rPr>
                <w:strike/>
              </w:rPr>
              <w:t> </w:t>
            </w:r>
            <w:r w:rsidR="00192492" w:rsidRPr="008C535B">
              <w:rPr>
                <w:strike/>
              </w:rPr>
              <w:t>3</w:t>
            </w:r>
            <w:r w:rsidR="00D916A4" w:rsidRPr="008C535B">
              <w:rPr>
                <w:strike/>
              </w:rPr>
              <w:t>80,37276</w:t>
            </w:r>
            <w:r w:rsidR="008C535B">
              <w:t xml:space="preserve"> </w:t>
            </w:r>
            <w:r w:rsidR="008C535B" w:rsidRPr="003F10AA">
              <w:rPr>
                <w:color w:val="FF0000"/>
              </w:rPr>
              <w:t xml:space="preserve">59 389,01276 </w:t>
            </w:r>
            <w:r w:rsidR="008C535B" w:rsidRPr="003F10AA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="008C535B" w:rsidRPr="003F10AA">
              <w:rPr>
                <w:color w:val="FF0000"/>
              </w:rPr>
              <w:t xml:space="preserve"> </w:t>
            </w:r>
            <w:r w:rsidRPr="003F10AA">
              <w:rPr>
                <w:i/>
                <w:iCs/>
                <w:color w:val="FF0000"/>
              </w:rPr>
              <w:t xml:space="preserve"> </w:t>
            </w:r>
            <w:r w:rsidRPr="008C535B">
              <w:t>tūkst. Eur.</w:t>
            </w:r>
            <w:r w:rsidRPr="00FE5C01">
              <w:rPr>
                <w:i/>
                <w:iCs/>
              </w:rPr>
              <w:t xml:space="preserve">  </w:t>
            </w:r>
          </w:p>
          <w:p w14:paraId="42C1DA0C" w14:textId="4A6E0FB3" w:rsidR="00192492" w:rsidRPr="00FE5C01" w:rsidRDefault="00192492" w:rsidP="001665B2">
            <w:pPr>
              <w:jc w:val="both"/>
              <w:rPr>
                <w:b/>
                <w:bCs/>
              </w:rPr>
            </w:pPr>
            <w:r w:rsidRPr="00FE5C01">
              <w:t xml:space="preserve">Visa didinama suma gauta iš </w:t>
            </w:r>
            <w:r w:rsidR="001C7AA7" w:rsidRPr="00FE5C01">
              <w:t xml:space="preserve"> </w:t>
            </w:r>
            <w:r w:rsidR="001C7AA7" w:rsidRPr="00FE5C01">
              <w:rPr>
                <w:b/>
                <w:bCs/>
              </w:rPr>
              <w:t>valstybės biudžeto</w:t>
            </w:r>
            <w:r w:rsidRPr="00FE5C01">
              <w:rPr>
                <w:b/>
                <w:bCs/>
              </w:rPr>
              <w:t xml:space="preserve">. </w:t>
            </w:r>
          </w:p>
          <w:p w14:paraId="687BBDD9" w14:textId="77777777" w:rsidR="001E2274" w:rsidRPr="00FE5C01" w:rsidRDefault="001E2274" w:rsidP="001665B2">
            <w:pPr>
              <w:jc w:val="both"/>
              <w:rPr>
                <w:b/>
                <w:bCs/>
              </w:rPr>
            </w:pPr>
          </w:p>
          <w:p w14:paraId="66013AD2" w14:textId="7B5D31C5" w:rsidR="00192492" w:rsidRPr="00FE5C01" w:rsidRDefault="00192492" w:rsidP="001665B2">
            <w:pPr>
              <w:jc w:val="both"/>
            </w:pPr>
            <w:r w:rsidRPr="00FE5C01">
              <w:rPr>
                <w:i/>
                <w:iCs/>
              </w:rPr>
              <w:t>Socialinės paramos ir darbo ministerija</w:t>
            </w:r>
            <w:r w:rsidRPr="00FE5C01">
              <w:t xml:space="preserve">  skyrė tikslines dotacijas:</w:t>
            </w:r>
          </w:p>
          <w:p w14:paraId="5D97950A" w14:textId="7AEC6FF7" w:rsidR="00192492" w:rsidRPr="00FE5C01" w:rsidRDefault="00192492" w:rsidP="001665B2">
            <w:pPr>
              <w:jc w:val="both"/>
            </w:pPr>
            <w:r w:rsidRPr="00FE5C01">
              <w:t xml:space="preserve">      18 571 </w:t>
            </w:r>
            <w:r w:rsidR="00E8383A" w:rsidRPr="00FE5C01">
              <w:t>tūkst. Eur</w:t>
            </w:r>
            <w:r w:rsidR="0056272B" w:rsidRPr="00FE5C01">
              <w:t xml:space="preserve"> – </w:t>
            </w:r>
            <w:r w:rsidRPr="00FE5C01">
              <w:t>bendruomeninei veiklai stiprinti;</w:t>
            </w:r>
          </w:p>
          <w:p w14:paraId="756FA0A7" w14:textId="0B1D2F29" w:rsidR="00192492" w:rsidRPr="00FE5C01" w:rsidRDefault="00192492" w:rsidP="001665B2">
            <w:pPr>
              <w:jc w:val="both"/>
            </w:pPr>
            <w:r w:rsidRPr="00FE5C01">
              <w:t xml:space="preserve">      24 419 </w:t>
            </w:r>
            <w:r w:rsidR="00E8383A" w:rsidRPr="00FE5C01">
              <w:t>tūkst. Eur</w:t>
            </w:r>
            <w:r w:rsidR="00857B96" w:rsidRPr="00FE5C01">
              <w:t xml:space="preserve"> – </w:t>
            </w:r>
            <w:r w:rsidRPr="00FE5C01">
              <w:t>asmenų su negalia reikalų koordinavimo funkcijai vykdyti;</w:t>
            </w:r>
          </w:p>
          <w:p w14:paraId="3CA54E04" w14:textId="0E8F7EB6" w:rsidR="00DB34CD" w:rsidRPr="00FE5C01" w:rsidRDefault="00192492" w:rsidP="001665B2">
            <w:pPr>
              <w:jc w:val="both"/>
            </w:pPr>
            <w:r w:rsidRPr="00FE5C01">
              <w:t xml:space="preserve">      6,25526 </w:t>
            </w:r>
            <w:r w:rsidR="00E8383A" w:rsidRPr="00FE5C01">
              <w:t>tūkst. Eur</w:t>
            </w:r>
            <w:r w:rsidR="00857B96" w:rsidRPr="00FE5C01">
              <w:t xml:space="preserve"> –</w:t>
            </w:r>
            <w:r w:rsidR="00DB34CD" w:rsidRPr="00FE5C01">
              <w:t xml:space="preserve"> būsto pritaikymui asmenims su negalia;</w:t>
            </w:r>
          </w:p>
          <w:p w14:paraId="0326DB08" w14:textId="3DFF476A" w:rsidR="00B8126B" w:rsidRPr="00FE5C01" w:rsidRDefault="00B8126B" w:rsidP="001665B2">
            <w:pPr>
              <w:jc w:val="both"/>
            </w:pPr>
            <w:r w:rsidRPr="00FE5C01">
              <w:t xml:space="preserve">      49,692 tūkst. Eur</w:t>
            </w:r>
            <w:r w:rsidR="00857B96" w:rsidRPr="00FE5C01">
              <w:t xml:space="preserve"> – </w:t>
            </w:r>
            <w:r w:rsidRPr="00FE5C01">
              <w:t>socialinių paslaugų šakos kolektyvinėje sutartyje nustatytiems įsipareigojimams vykdyti;</w:t>
            </w:r>
          </w:p>
          <w:p w14:paraId="3CD1D018" w14:textId="60ACF335" w:rsidR="00D916A4" w:rsidRPr="00FE5C01" w:rsidRDefault="00D916A4" w:rsidP="00D916A4">
            <w:pPr>
              <w:jc w:val="both"/>
            </w:pPr>
            <w:r w:rsidRPr="00FE5C01">
              <w:t xml:space="preserve">      2,256 tūkst.</w:t>
            </w:r>
            <w:r w:rsidR="00857B96" w:rsidRPr="00FE5C01">
              <w:t xml:space="preserve"> </w:t>
            </w:r>
            <w:r w:rsidRPr="00FE5C01">
              <w:t>Eur padidino metų pradžioje skirtas lėšas (75 tūkst.</w:t>
            </w:r>
            <w:r w:rsidR="00857B96" w:rsidRPr="00FE5C01">
              <w:t xml:space="preserve"> </w:t>
            </w:r>
            <w:r w:rsidRPr="00FE5C01">
              <w:t xml:space="preserve">Eur) </w:t>
            </w:r>
            <w:r w:rsidR="00857B96" w:rsidRPr="00FE5C01">
              <w:t>s</w:t>
            </w:r>
            <w:r w:rsidRPr="00FE5C01">
              <w:t>ocialinių paslaugų įstaigose dirbančių socialinių paslaugų srities darbuotojų pareiginei algai padidinti;</w:t>
            </w:r>
          </w:p>
          <w:p w14:paraId="51C1617E" w14:textId="06BA97D0" w:rsidR="00D916A4" w:rsidRPr="00FE5C01" w:rsidRDefault="00D916A4" w:rsidP="001665B2">
            <w:pPr>
              <w:jc w:val="both"/>
            </w:pPr>
          </w:p>
          <w:p w14:paraId="65F6B840" w14:textId="6D3B1C98" w:rsidR="00856461" w:rsidRPr="00FE5C01" w:rsidRDefault="00DB34CD" w:rsidP="001665B2">
            <w:pPr>
              <w:jc w:val="both"/>
            </w:pPr>
            <w:r w:rsidRPr="00FE5C01">
              <w:rPr>
                <w:i/>
                <w:iCs/>
              </w:rPr>
              <w:t>Švietimo</w:t>
            </w:r>
            <w:r w:rsidR="00201171" w:rsidRPr="00FE5C01">
              <w:rPr>
                <w:i/>
                <w:iCs/>
              </w:rPr>
              <w:t xml:space="preserve">, mokslo </w:t>
            </w:r>
            <w:r w:rsidRPr="00FE5C01">
              <w:rPr>
                <w:i/>
                <w:iCs/>
              </w:rPr>
              <w:t>ir sporto</w:t>
            </w:r>
            <w:r w:rsidR="00201171" w:rsidRPr="00FE5C01">
              <w:rPr>
                <w:i/>
                <w:iCs/>
              </w:rPr>
              <w:t xml:space="preserve"> ministerija</w:t>
            </w:r>
            <w:r w:rsidR="00201171" w:rsidRPr="00FE5C01">
              <w:t xml:space="preserve"> </w:t>
            </w:r>
            <w:r w:rsidR="00856461" w:rsidRPr="00FE5C01">
              <w:t>skyrė:</w:t>
            </w:r>
          </w:p>
          <w:p w14:paraId="47AF5C74" w14:textId="4FFF4681" w:rsidR="00DB34CD" w:rsidRPr="00FE5C01" w:rsidRDefault="00856461" w:rsidP="001665B2">
            <w:pPr>
              <w:jc w:val="both"/>
            </w:pPr>
            <w:r w:rsidRPr="00FE5C01">
              <w:t xml:space="preserve">    </w:t>
            </w:r>
            <w:r w:rsidR="00201171" w:rsidRPr="00FE5C01">
              <w:t xml:space="preserve">  26,298 </w:t>
            </w:r>
            <w:r w:rsidR="00E8383A" w:rsidRPr="00FE5C01">
              <w:t>tūkst. Eur</w:t>
            </w:r>
            <w:r w:rsidR="00201171" w:rsidRPr="00FE5C01">
              <w:t xml:space="preserve"> </w:t>
            </w:r>
            <w:r w:rsidR="00857B96" w:rsidRPr="00FE5C01">
              <w:t xml:space="preserve">– </w:t>
            </w:r>
            <w:r w:rsidR="00201171" w:rsidRPr="00FE5C01">
              <w:t>koordinuotai teikiamų paslaugų vaikams ir vaiko atstovams pagal įstatymą koordinavimui finansuoti (TBK);</w:t>
            </w:r>
          </w:p>
          <w:p w14:paraId="7D334206" w14:textId="0266A5E4" w:rsidR="00856461" w:rsidRDefault="00856461" w:rsidP="001665B2">
            <w:pPr>
              <w:jc w:val="both"/>
            </w:pPr>
            <w:r w:rsidRPr="00FE5C01">
              <w:lastRenderedPageBreak/>
              <w:t xml:space="preserve">      523,0 </w:t>
            </w:r>
            <w:r w:rsidR="00E8383A" w:rsidRPr="00FE5C01">
              <w:t>tūkst. Eur</w:t>
            </w:r>
            <w:r w:rsidR="00857B96" w:rsidRPr="00FE5C01">
              <w:t xml:space="preserve"> – d</w:t>
            </w:r>
            <w:r w:rsidRPr="00FE5C01">
              <w:t>augiafunkcės sporto salės Rokiškyje, Taikos g. 21A, statybai (VIP);</w:t>
            </w:r>
          </w:p>
          <w:p w14:paraId="225722DE" w14:textId="1ABBB1FA" w:rsidR="003F10AA" w:rsidRPr="003F10AA" w:rsidRDefault="003F10AA" w:rsidP="001665B2">
            <w:pPr>
              <w:jc w:val="both"/>
              <w:rPr>
                <w:color w:val="FF0000"/>
              </w:rPr>
            </w:pPr>
            <w:r w:rsidRPr="003F10AA">
              <w:rPr>
                <w:color w:val="FF0000"/>
              </w:rPr>
              <w:t xml:space="preserve">      8,64 tūkst. Eur – vaikų, atvykusių į Lietuvos Respubliką iš Ukrainos dėl Rusijos Federacijos karinių veiksmų Ukrainoje, pavėžėjimui į mokyklą ir atgal ir pedagoginių darbuotojų papildomam  darbui apmokėti</w:t>
            </w:r>
            <w:r>
              <w:rPr>
                <w:color w:val="FF0000"/>
              </w:rPr>
              <w:t>. (ŠMS ministro įsakymas  2024-03-20 nr.V-321).</w:t>
            </w:r>
          </w:p>
          <w:p w14:paraId="20625F56" w14:textId="77777777" w:rsidR="001E2274" w:rsidRPr="00FE5C01" w:rsidRDefault="001E2274" w:rsidP="00533E57">
            <w:pPr>
              <w:jc w:val="both"/>
              <w:rPr>
                <w:i/>
                <w:iCs/>
              </w:rPr>
            </w:pPr>
          </w:p>
          <w:p w14:paraId="15E1818F" w14:textId="48F113E1" w:rsidR="001C7AA7" w:rsidRPr="00FE5C01" w:rsidRDefault="00533E57" w:rsidP="00533E57">
            <w:pPr>
              <w:jc w:val="both"/>
            </w:pPr>
            <w:r w:rsidRPr="00FE5C01">
              <w:rPr>
                <w:i/>
                <w:iCs/>
              </w:rPr>
              <w:t>AB</w:t>
            </w:r>
            <w:r w:rsidR="001C048F" w:rsidRPr="00FE5C01">
              <w:rPr>
                <w:i/>
                <w:iCs/>
              </w:rPr>
              <w:t xml:space="preserve"> VIA </w:t>
            </w:r>
            <w:r w:rsidRPr="00FE5C01">
              <w:rPr>
                <w:i/>
                <w:iCs/>
              </w:rPr>
              <w:t xml:space="preserve"> Lietuv</w:t>
            </w:r>
            <w:r w:rsidR="001C048F" w:rsidRPr="00FE5C01">
              <w:rPr>
                <w:i/>
                <w:iCs/>
              </w:rPr>
              <w:t>a</w:t>
            </w:r>
            <w:r w:rsidRPr="00FE5C01">
              <w:rPr>
                <w:i/>
                <w:iCs/>
              </w:rPr>
              <w:t xml:space="preserve"> skyrė </w:t>
            </w:r>
            <w:r w:rsidRPr="00FE5C01">
              <w:t>2499,5 tūkst. Eur kelių priežiūrai ir plėtrai.</w:t>
            </w:r>
          </w:p>
          <w:p w14:paraId="256CA22F" w14:textId="77777777" w:rsidR="001E2274" w:rsidRPr="00FE5C01" w:rsidRDefault="001E2274" w:rsidP="00533E57">
            <w:pPr>
              <w:jc w:val="both"/>
              <w:rPr>
                <w:b/>
                <w:bCs/>
              </w:rPr>
            </w:pPr>
          </w:p>
          <w:p w14:paraId="583B44BC" w14:textId="7FEF9679" w:rsidR="00B73707" w:rsidRPr="00FE5C01" w:rsidRDefault="00B73707" w:rsidP="00533E57">
            <w:pPr>
              <w:jc w:val="both"/>
            </w:pPr>
            <w:r w:rsidRPr="00FE5C01">
              <w:rPr>
                <w:b/>
                <w:bCs/>
              </w:rPr>
              <w:t>Pajamų</w:t>
            </w:r>
            <w:r w:rsidRPr="00FE5C01">
              <w:t xml:space="preserve"> dalyje (1,</w:t>
            </w:r>
            <w:r w:rsidR="00857B96" w:rsidRPr="00FE5C01">
              <w:t xml:space="preserve"> </w:t>
            </w:r>
            <w:r w:rsidRPr="00FE5C01">
              <w:t>2 priedai) keičiama pajamų ekonominė klasifikacija dotacijai „Erdvinių duomenų rinkinio tvarkymo funkcija“</w:t>
            </w:r>
            <w:r w:rsidR="00857B96" w:rsidRPr="00FE5C01">
              <w:t>:</w:t>
            </w:r>
            <w:r w:rsidRPr="00FE5C01">
              <w:t xml:space="preserve"> iš</w:t>
            </w:r>
            <w:r w:rsidR="00D61A0A" w:rsidRPr="00FE5C01">
              <w:t xml:space="preserve"> klasifikacijos </w:t>
            </w:r>
            <w:r w:rsidRPr="00FE5C01">
              <w:t xml:space="preserve">„kitos dotacijos einamiesiems tikslams“ perkeliama į </w:t>
            </w:r>
            <w:r w:rsidR="00D61A0A" w:rsidRPr="00FE5C01">
              <w:t xml:space="preserve">klasifikaciją </w:t>
            </w:r>
            <w:r w:rsidRPr="00FE5C01">
              <w:t>„valstybinėms (valstybės perduotoms savivaldybėms) funkcijoms vykdyti“</w:t>
            </w:r>
            <w:r w:rsidR="00857B96" w:rsidRPr="00FE5C01">
              <w:t>.</w:t>
            </w:r>
          </w:p>
          <w:p w14:paraId="4FE1360C" w14:textId="05D65998" w:rsidR="001C7AA7" w:rsidRPr="00FE5C01" w:rsidRDefault="001C7AA7" w:rsidP="00533E57">
            <w:pPr>
              <w:jc w:val="both"/>
            </w:pPr>
            <w:r w:rsidRPr="00FE5C01">
              <w:rPr>
                <w:b/>
              </w:rPr>
              <w:t xml:space="preserve">Išlaidų </w:t>
            </w:r>
            <w:r w:rsidRPr="00FE5C01">
              <w:t>dalyje (4 ar 5 priedai</w:t>
            </w:r>
            <w:r w:rsidRPr="00FE5C01">
              <w:rPr>
                <w:i/>
                <w:iCs/>
              </w:rPr>
              <w:t>) valstybės biudžeto tikslinės</w:t>
            </w:r>
            <w:r w:rsidR="00857B96" w:rsidRPr="00FE5C01">
              <w:rPr>
                <w:i/>
                <w:iCs/>
              </w:rPr>
              <w:t xml:space="preserve"> </w:t>
            </w:r>
            <w:r w:rsidRPr="00FE5C01">
              <w:rPr>
                <w:i/>
                <w:iCs/>
              </w:rPr>
              <w:t>lėšos</w:t>
            </w:r>
            <w:r w:rsidRPr="00FE5C01">
              <w:t xml:space="preserve"> skiriamos programoms ir asignavimų valdytojams, kurie vykdo šias funkcijas. Detalus paskirstymas pateiktas prie sprendimo projekto pateiktoje „biudžeto pakeitimų“ lentelės 6 priede</w:t>
            </w:r>
            <w:r w:rsidR="00533E57" w:rsidRPr="00FE5C01">
              <w:t>.</w:t>
            </w:r>
            <w:r w:rsidRPr="00FE5C01">
              <w:rPr>
                <w:i/>
                <w:iCs/>
              </w:rPr>
              <w:t xml:space="preserve"> </w:t>
            </w:r>
          </w:p>
          <w:p w14:paraId="0DE33E5B" w14:textId="618CAA60" w:rsidR="001C7AA7" w:rsidRPr="00FE5C01" w:rsidRDefault="001C7AA7" w:rsidP="001665B2">
            <w:pPr>
              <w:jc w:val="both"/>
            </w:pPr>
            <w:r w:rsidRPr="00FE5C01">
              <w:t xml:space="preserve">Tikslinamas sprendimo 8 priedas „2023 m. planuojamų vykdyti projektų, finansuojamų iš ES ir kitų fondų paramos, Valstybės investicijų programos ir kuriems reikalingas prisidėjimas, </w:t>
            </w:r>
            <w:r w:rsidR="00533E57" w:rsidRPr="00FE5C01">
              <w:t xml:space="preserve">sąrašas“. Sąrašas papildomas dviem projektais: Senamiesčio pagrindinės mokyklos projektas </w:t>
            </w:r>
            <w:r w:rsidR="00857B96" w:rsidRPr="00FE5C01">
              <w:t>,,</w:t>
            </w:r>
            <w:r w:rsidR="00533E57" w:rsidRPr="00FE5C01">
              <w:t>STEAM ir įtraukusis ugdymas per tarptautines veiklas</w:t>
            </w:r>
            <w:r w:rsidR="00857B96" w:rsidRPr="00FE5C01">
              <w:t>“</w:t>
            </w:r>
            <w:r w:rsidR="00533E57" w:rsidRPr="00FE5C01">
              <w:t xml:space="preserve"> ir Bajor</w:t>
            </w:r>
            <w:r w:rsidR="00857B96" w:rsidRPr="00FE5C01">
              <w:t>ų</w:t>
            </w:r>
            <w:r w:rsidR="00533E57" w:rsidRPr="00FE5C01">
              <w:t xml:space="preserve"> kaimo bendruomenės projektas „Vaikų laisvalaikio ir pramogų erdvė Bajoruose</w:t>
            </w:r>
            <w:r w:rsidR="00857B96" w:rsidRPr="00FE5C01">
              <w:t xml:space="preserve"> (b</w:t>
            </w:r>
            <w:r w:rsidR="00533E57" w:rsidRPr="00FE5C01">
              <w:t>iudžeto p</w:t>
            </w:r>
            <w:r w:rsidRPr="00FE5C01">
              <w:t xml:space="preserve">akeitimų lentelėje išskirta </w:t>
            </w:r>
            <w:r w:rsidR="00533E57" w:rsidRPr="00FE5C01">
              <w:t>mėlynu šriftu</w:t>
            </w:r>
            <w:r w:rsidR="00857B96" w:rsidRPr="00FE5C01">
              <w:t>)</w:t>
            </w:r>
            <w:r w:rsidRPr="00FE5C01">
              <w:t>.</w:t>
            </w:r>
          </w:p>
          <w:p w14:paraId="05623F25" w14:textId="60AC31E2" w:rsidR="001C7AA7" w:rsidRPr="00FE5C01" w:rsidRDefault="00B8126B" w:rsidP="00B73707">
            <w:pPr>
              <w:jc w:val="both"/>
            </w:pPr>
            <w:r w:rsidRPr="00FE5C01">
              <w:t xml:space="preserve">  </w:t>
            </w:r>
            <w:r w:rsidR="00B73707" w:rsidRPr="00FE5C01">
              <w:t xml:space="preserve">  4,</w:t>
            </w:r>
            <w:r w:rsidR="00FE5C01" w:rsidRPr="00FE5C01">
              <w:t xml:space="preserve"> </w:t>
            </w:r>
            <w:r w:rsidR="00B73707" w:rsidRPr="00FE5C01">
              <w:t>5 prieduose Švietimo ir sporto skyri</w:t>
            </w:r>
            <w:r w:rsidR="009E7B99" w:rsidRPr="00FE5C01">
              <w:t>au</w:t>
            </w:r>
            <w:r w:rsidR="00B73707" w:rsidRPr="00FE5C01">
              <w:t>s priemonės formuluotė</w:t>
            </w:r>
            <w:r w:rsidR="00D61A0A" w:rsidRPr="00FE5C01">
              <w:t xml:space="preserve"> </w:t>
            </w:r>
            <w:r w:rsidR="00857B96" w:rsidRPr="00FE5C01">
              <w:t>,,</w:t>
            </w:r>
            <w:r w:rsidR="00B73707" w:rsidRPr="00FE5C01">
              <w:t>Mokinių pavėžėjimui tėvų (globėjų) nuosavu transportu</w:t>
            </w:r>
            <w:r w:rsidR="00D61A0A" w:rsidRPr="00FE5C01">
              <w:t>“ papildoma žodžiais „</w:t>
            </w:r>
            <w:r w:rsidR="00B73707" w:rsidRPr="00FE5C01">
              <w:t>ir kompensavim</w:t>
            </w:r>
            <w:r w:rsidR="00D61A0A" w:rsidRPr="00FE5C01">
              <w:t>ui</w:t>
            </w:r>
            <w:r w:rsidR="00B73707" w:rsidRPr="00FE5C01">
              <w:t xml:space="preserve"> už pateiktus bilietus“</w:t>
            </w:r>
            <w:r w:rsidR="00857B96" w:rsidRPr="00FE5C01">
              <w:t xml:space="preserve"> (g</w:t>
            </w:r>
            <w:r w:rsidR="00D61A0A" w:rsidRPr="00FE5C01">
              <w:t>alutinė redakcija</w:t>
            </w:r>
            <w:r w:rsidR="00857B96" w:rsidRPr="00FE5C01">
              <w:t>:</w:t>
            </w:r>
            <w:r w:rsidR="00D61A0A" w:rsidRPr="00FE5C01">
              <w:t xml:space="preserve"> „Mokinių pavėžėjimui tėvų (globėjų) nuosavu transportu ir kompensavimui už pateiktus bilietus“</w:t>
            </w:r>
            <w:r w:rsidR="00857B96" w:rsidRPr="00FE5C01">
              <w:t>)</w:t>
            </w:r>
            <w:r w:rsidR="00D916A4" w:rsidRPr="00FE5C01">
              <w:t>;</w:t>
            </w:r>
          </w:p>
          <w:p w14:paraId="61DBF449" w14:textId="490294C0" w:rsidR="00D916A4" w:rsidRPr="00FE5C01" w:rsidRDefault="00D916A4" w:rsidP="00B73707">
            <w:pPr>
              <w:jc w:val="both"/>
            </w:pPr>
            <w:r w:rsidRPr="00FE5C01">
              <w:t xml:space="preserve">      4,</w:t>
            </w:r>
            <w:r w:rsidR="00FE5C01" w:rsidRPr="00FE5C01">
              <w:t xml:space="preserve"> </w:t>
            </w:r>
            <w:r w:rsidRPr="00FE5C01">
              <w:t>5 prieduose Socialinė paramos ir sveikatos skyriaus asignavimams tikslinama priemonės formuluotė</w:t>
            </w:r>
            <w:r w:rsidR="00857B96" w:rsidRPr="00FE5C01">
              <w:t>:</w:t>
            </w:r>
            <w:r w:rsidRPr="00FE5C01">
              <w:t xml:space="preserve"> vietoj „būsto pritaikymas neįgaliesiems“  įrašoma „būsto pritaikymui asmenims su negalia“.</w:t>
            </w:r>
          </w:p>
        </w:tc>
      </w:tr>
      <w:tr w:rsidR="001C7AA7" w:rsidRPr="00FE5C01" w14:paraId="1D1400FA" w14:textId="77777777" w:rsidTr="001665B2">
        <w:tc>
          <w:tcPr>
            <w:tcW w:w="396" w:type="dxa"/>
          </w:tcPr>
          <w:p w14:paraId="41ADF8C8" w14:textId="77777777" w:rsidR="001C7AA7" w:rsidRPr="00FE5C01" w:rsidRDefault="001C7AA7" w:rsidP="001665B2">
            <w:r w:rsidRPr="00FE5C01">
              <w:lastRenderedPageBreak/>
              <w:t>7.</w:t>
            </w:r>
          </w:p>
        </w:tc>
        <w:tc>
          <w:tcPr>
            <w:tcW w:w="2689" w:type="dxa"/>
          </w:tcPr>
          <w:p w14:paraId="4A2DE28D" w14:textId="77777777" w:rsidR="001C7AA7" w:rsidRPr="00FE5C01" w:rsidRDefault="001C7AA7" w:rsidP="001665B2">
            <w:r w:rsidRPr="00FE5C01">
              <w:t>Sprendimo projekto lyginamasis variantas (jeigu teikiamas sprendimo pakeitimo projektas)</w:t>
            </w:r>
          </w:p>
          <w:p w14:paraId="5D592984" w14:textId="77777777" w:rsidR="001C7AA7" w:rsidRPr="00FE5C01" w:rsidRDefault="001C7AA7" w:rsidP="001665B2"/>
        </w:tc>
        <w:tc>
          <w:tcPr>
            <w:tcW w:w="6712" w:type="dxa"/>
          </w:tcPr>
          <w:p w14:paraId="409A952E" w14:textId="01C393BF" w:rsidR="001C7AA7" w:rsidRPr="00FE5C01" w:rsidRDefault="00857B96" w:rsidP="001665B2">
            <w:pPr>
              <w:jc w:val="both"/>
            </w:pPr>
            <w:r w:rsidRPr="00FE5C01">
              <w:t>PRIDEDAMA</w:t>
            </w:r>
            <w:r w:rsidR="001C7AA7" w:rsidRPr="00FE5C01">
              <w:t>:</w:t>
            </w:r>
          </w:p>
          <w:p w14:paraId="0559D297" w14:textId="2CDA94D0" w:rsidR="001C7AA7" w:rsidRPr="00FE5C01" w:rsidRDefault="001C7AA7" w:rsidP="001665B2">
            <w:pPr>
              <w:jc w:val="both"/>
            </w:pPr>
            <w:r w:rsidRPr="00FE5C01">
              <w:t>sprendimo lyginamasis variantas</w:t>
            </w:r>
            <w:r w:rsidR="00857B96" w:rsidRPr="00FE5C01">
              <w:t>;</w:t>
            </w:r>
          </w:p>
          <w:p w14:paraId="690D9C7E" w14:textId="6C37B51E" w:rsidR="001C7AA7" w:rsidRPr="00FE5C01" w:rsidRDefault="001C7AA7" w:rsidP="001665B2">
            <w:pPr>
              <w:jc w:val="both"/>
            </w:pPr>
            <w:r w:rsidRPr="00FE5C01">
              <w:t>sprendimo priedų pakeitimai.</w:t>
            </w:r>
          </w:p>
          <w:p w14:paraId="4A398E46" w14:textId="77777777" w:rsidR="001C7AA7" w:rsidRPr="00FE5C01" w:rsidRDefault="001C7AA7" w:rsidP="001665B2">
            <w:pPr>
              <w:jc w:val="both"/>
            </w:pPr>
          </w:p>
        </w:tc>
      </w:tr>
    </w:tbl>
    <w:p w14:paraId="23763FBA" w14:textId="77777777" w:rsidR="001C7AA7" w:rsidRPr="00FE5C01" w:rsidRDefault="001C7AA7" w:rsidP="001C7AA7"/>
    <w:p w14:paraId="0A77924C" w14:textId="77777777" w:rsidR="001C7AA7" w:rsidRPr="00FE5C01" w:rsidRDefault="001C7AA7" w:rsidP="001C7AA7">
      <w:pPr>
        <w:jc w:val="both"/>
        <w:rPr>
          <w:b/>
        </w:rPr>
      </w:pPr>
    </w:p>
    <w:p w14:paraId="28342B47" w14:textId="77777777" w:rsidR="001C7AA7" w:rsidRPr="00FE5C01" w:rsidRDefault="001C7AA7" w:rsidP="001C7AA7">
      <w:pPr>
        <w:jc w:val="both"/>
        <w:rPr>
          <w:b/>
        </w:rPr>
      </w:pPr>
    </w:p>
    <w:p w14:paraId="746D0913" w14:textId="77777777" w:rsidR="001C7AA7" w:rsidRPr="00FE5C01" w:rsidRDefault="001C7AA7" w:rsidP="001C7AA7">
      <w:pPr>
        <w:tabs>
          <w:tab w:val="left" w:pos="709"/>
        </w:tabs>
        <w:spacing w:line="276" w:lineRule="auto"/>
        <w:jc w:val="both"/>
        <w:rPr>
          <w:rFonts w:eastAsiaTheme="minorHAnsi"/>
          <w:lang w:eastAsia="en-US"/>
        </w:rPr>
      </w:pPr>
      <w:r w:rsidRPr="00FE5C01">
        <w:rPr>
          <w:b/>
        </w:rPr>
        <w:t xml:space="preserve">           </w:t>
      </w:r>
    </w:p>
    <w:p w14:paraId="16020648" w14:textId="77777777" w:rsidR="001C7AA7" w:rsidRPr="00FE5C01" w:rsidRDefault="001C7AA7" w:rsidP="001C7AA7">
      <w:pPr>
        <w:jc w:val="both"/>
        <w:rPr>
          <w:b/>
        </w:rPr>
      </w:pPr>
    </w:p>
    <w:p w14:paraId="62550E36" w14:textId="77777777" w:rsidR="001C7AA7" w:rsidRPr="00FE5C01" w:rsidRDefault="001C7AA7" w:rsidP="00B643A4"/>
    <w:sectPr w:rsidR="001C7AA7" w:rsidRPr="00FE5C01" w:rsidSect="005A4F3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147C" w14:textId="77777777" w:rsidR="005A4F31" w:rsidRDefault="005A4F31" w:rsidP="00225FB6">
      <w:r>
        <w:separator/>
      </w:r>
    </w:p>
  </w:endnote>
  <w:endnote w:type="continuationSeparator" w:id="0">
    <w:p w14:paraId="7EFFA255" w14:textId="77777777" w:rsidR="005A4F31" w:rsidRDefault="005A4F31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8B1D" w14:textId="77777777" w:rsidR="005A4F31" w:rsidRDefault="005A4F31" w:rsidP="00225FB6">
      <w:r>
        <w:separator/>
      </w:r>
    </w:p>
  </w:footnote>
  <w:footnote w:type="continuationSeparator" w:id="0">
    <w:p w14:paraId="17582A79" w14:textId="77777777" w:rsidR="005A4F31" w:rsidRDefault="005A4F31" w:rsidP="0022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B7D261F"/>
    <w:multiLevelType w:val="multilevel"/>
    <w:tmpl w:val="CB5630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3" w:hanging="1800"/>
      </w:pPr>
      <w:rPr>
        <w:rFonts w:hint="default"/>
      </w:rPr>
    </w:lvl>
  </w:abstractNum>
  <w:abstractNum w:abstractNumId="3" w15:restartNumberingAfterBreak="0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5C7E0BB2"/>
    <w:multiLevelType w:val="hybridMultilevel"/>
    <w:tmpl w:val="7D884E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88362888">
    <w:abstractNumId w:val="6"/>
  </w:num>
  <w:num w:numId="2" w16cid:durableId="1967007057">
    <w:abstractNumId w:val="0"/>
  </w:num>
  <w:num w:numId="3" w16cid:durableId="1519739247">
    <w:abstractNumId w:val="1"/>
  </w:num>
  <w:num w:numId="4" w16cid:durableId="267927563">
    <w:abstractNumId w:val="5"/>
  </w:num>
  <w:num w:numId="5" w16cid:durableId="1085029192">
    <w:abstractNumId w:val="3"/>
  </w:num>
  <w:num w:numId="6" w16cid:durableId="1639677157">
    <w:abstractNumId w:val="4"/>
  </w:num>
  <w:num w:numId="7" w16cid:durableId="1171408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0"/>
    <w:rsid w:val="0000549F"/>
    <w:rsid w:val="00006FA5"/>
    <w:rsid w:val="000404F0"/>
    <w:rsid w:val="000B26F0"/>
    <w:rsid w:val="000C64C8"/>
    <w:rsid w:val="000E2981"/>
    <w:rsid w:val="000E6746"/>
    <w:rsid w:val="001067C7"/>
    <w:rsid w:val="00120579"/>
    <w:rsid w:val="001271E5"/>
    <w:rsid w:val="001519D2"/>
    <w:rsid w:val="00177AC4"/>
    <w:rsid w:val="0019236B"/>
    <w:rsid w:val="00192492"/>
    <w:rsid w:val="00192D61"/>
    <w:rsid w:val="001B0F3B"/>
    <w:rsid w:val="001C048F"/>
    <w:rsid w:val="001C342C"/>
    <w:rsid w:val="001C7AA7"/>
    <w:rsid w:val="001E0E18"/>
    <w:rsid w:val="001E2274"/>
    <w:rsid w:val="00200205"/>
    <w:rsid w:val="00201171"/>
    <w:rsid w:val="00225FB6"/>
    <w:rsid w:val="00237CD4"/>
    <w:rsid w:val="002400D0"/>
    <w:rsid w:val="00252BE7"/>
    <w:rsid w:val="00253B82"/>
    <w:rsid w:val="00274FF1"/>
    <w:rsid w:val="002962E6"/>
    <w:rsid w:val="002A393F"/>
    <w:rsid w:val="002B0F70"/>
    <w:rsid w:val="002C39BE"/>
    <w:rsid w:val="002C46D3"/>
    <w:rsid w:val="002C5546"/>
    <w:rsid w:val="002D139C"/>
    <w:rsid w:val="002D6EAD"/>
    <w:rsid w:val="002E3BBD"/>
    <w:rsid w:val="002F0F13"/>
    <w:rsid w:val="0032508A"/>
    <w:rsid w:val="00353025"/>
    <w:rsid w:val="00364CE1"/>
    <w:rsid w:val="0036613C"/>
    <w:rsid w:val="0037645B"/>
    <w:rsid w:val="00380307"/>
    <w:rsid w:val="00381252"/>
    <w:rsid w:val="00382811"/>
    <w:rsid w:val="003B0BEC"/>
    <w:rsid w:val="003C2B62"/>
    <w:rsid w:val="003D670A"/>
    <w:rsid w:val="003D6F2D"/>
    <w:rsid w:val="003E0F5E"/>
    <w:rsid w:val="003F10AA"/>
    <w:rsid w:val="004028B9"/>
    <w:rsid w:val="004046A6"/>
    <w:rsid w:val="0042477A"/>
    <w:rsid w:val="00436366"/>
    <w:rsid w:val="00437E83"/>
    <w:rsid w:val="00450789"/>
    <w:rsid w:val="004507CB"/>
    <w:rsid w:val="00453623"/>
    <w:rsid w:val="00457A3E"/>
    <w:rsid w:val="004707EE"/>
    <w:rsid w:val="004851CA"/>
    <w:rsid w:val="00497F05"/>
    <w:rsid w:val="004B069E"/>
    <w:rsid w:val="004E7CF7"/>
    <w:rsid w:val="004F2749"/>
    <w:rsid w:val="004F547C"/>
    <w:rsid w:val="0050156F"/>
    <w:rsid w:val="005017F2"/>
    <w:rsid w:val="00504809"/>
    <w:rsid w:val="005075B9"/>
    <w:rsid w:val="00512BDB"/>
    <w:rsid w:val="00523A21"/>
    <w:rsid w:val="005260A0"/>
    <w:rsid w:val="005279E0"/>
    <w:rsid w:val="00533E57"/>
    <w:rsid w:val="0056272B"/>
    <w:rsid w:val="00594F3F"/>
    <w:rsid w:val="005A4F31"/>
    <w:rsid w:val="005A7346"/>
    <w:rsid w:val="005C7305"/>
    <w:rsid w:val="005D59CD"/>
    <w:rsid w:val="005E50AE"/>
    <w:rsid w:val="005E7AE6"/>
    <w:rsid w:val="00607C1E"/>
    <w:rsid w:val="006349FD"/>
    <w:rsid w:val="00643E18"/>
    <w:rsid w:val="006671F6"/>
    <w:rsid w:val="00673DB1"/>
    <w:rsid w:val="006921D6"/>
    <w:rsid w:val="006B4813"/>
    <w:rsid w:val="006B6880"/>
    <w:rsid w:val="006F6E5D"/>
    <w:rsid w:val="00712AD9"/>
    <w:rsid w:val="0071360C"/>
    <w:rsid w:val="007151B4"/>
    <w:rsid w:val="00726408"/>
    <w:rsid w:val="007268D8"/>
    <w:rsid w:val="00730B8E"/>
    <w:rsid w:val="00737427"/>
    <w:rsid w:val="00752E4A"/>
    <w:rsid w:val="00754D2C"/>
    <w:rsid w:val="00755D94"/>
    <w:rsid w:val="00756B4F"/>
    <w:rsid w:val="00770422"/>
    <w:rsid w:val="0077243A"/>
    <w:rsid w:val="00797069"/>
    <w:rsid w:val="007A637C"/>
    <w:rsid w:val="007A6C23"/>
    <w:rsid w:val="007D5603"/>
    <w:rsid w:val="00801F3C"/>
    <w:rsid w:val="00813997"/>
    <w:rsid w:val="00833DF7"/>
    <w:rsid w:val="00835A84"/>
    <w:rsid w:val="00856461"/>
    <w:rsid w:val="00857B96"/>
    <w:rsid w:val="00860400"/>
    <w:rsid w:val="008626BA"/>
    <w:rsid w:val="0086646E"/>
    <w:rsid w:val="008726DC"/>
    <w:rsid w:val="008775D8"/>
    <w:rsid w:val="00882C3A"/>
    <w:rsid w:val="008C17AB"/>
    <w:rsid w:val="008C4004"/>
    <w:rsid w:val="008C535B"/>
    <w:rsid w:val="008C5A96"/>
    <w:rsid w:val="008D3797"/>
    <w:rsid w:val="008D6AB5"/>
    <w:rsid w:val="00905D1C"/>
    <w:rsid w:val="00910654"/>
    <w:rsid w:val="00952961"/>
    <w:rsid w:val="00956363"/>
    <w:rsid w:val="009600C0"/>
    <w:rsid w:val="00976037"/>
    <w:rsid w:val="009B71DD"/>
    <w:rsid w:val="009C79E7"/>
    <w:rsid w:val="009E7B99"/>
    <w:rsid w:val="009F5BD5"/>
    <w:rsid w:val="00A059F4"/>
    <w:rsid w:val="00A05E85"/>
    <w:rsid w:val="00A21114"/>
    <w:rsid w:val="00A2410F"/>
    <w:rsid w:val="00A40855"/>
    <w:rsid w:val="00A53624"/>
    <w:rsid w:val="00A54B30"/>
    <w:rsid w:val="00A56741"/>
    <w:rsid w:val="00A73001"/>
    <w:rsid w:val="00A733D5"/>
    <w:rsid w:val="00A7427B"/>
    <w:rsid w:val="00A74D32"/>
    <w:rsid w:val="00A75CB7"/>
    <w:rsid w:val="00A974CF"/>
    <w:rsid w:val="00AA662B"/>
    <w:rsid w:val="00AA7074"/>
    <w:rsid w:val="00AC4442"/>
    <w:rsid w:val="00AC6548"/>
    <w:rsid w:val="00B02182"/>
    <w:rsid w:val="00B044A3"/>
    <w:rsid w:val="00B07379"/>
    <w:rsid w:val="00B11065"/>
    <w:rsid w:val="00B206B8"/>
    <w:rsid w:val="00B4213F"/>
    <w:rsid w:val="00B63244"/>
    <w:rsid w:val="00B643A4"/>
    <w:rsid w:val="00B73707"/>
    <w:rsid w:val="00B8126B"/>
    <w:rsid w:val="00B841CB"/>
    <w:rsid w:val="00BA2C88"/>
    <w:rsid w:val="00BA4F94"/>
    <w:rsid w:val="00BA77BD"/>
    <w:rsid w:val="00BB09F7"/>
    <w:rsid w:val="00BC0570"/>
    <w:rsid w:val="00BC3D8D"/>
    <w:rsid w:val="00C0238F"/>
    <w:rsid w:val="00C609CE"/>
    <w:rsid w:val="00C7538E"/>
    <w:rsid w:val="00C82A70"/>
    <w:rsid w:val="00C8462D"/>
    <w:rsid w:val="00C90DA3"/>
    <w:rsid w:val="00C930E6"/>
    <w:rsid w:val="00CA0375"/>
    <w:rsid w:val="00CA3EF3"/>
    <w:rsid w:val="00CA409B"/>
    <w:rsid w:val="00CC5F50"/>
    <w:rsid w:val="00CD5EE2"/>
    <w:rsid w:val="00CF04B7"/>
    <w:rsid w:val="00CF164B"/>
    <w:rsid w:val="00CF703A"/>
    <w:rsid w:val="00D100A3"/>
    <w:rsid w:val="00D20325"/>
    <w:rsid w:val="00D22913"/>
    <w:rsid w:val="00D27A67"/>
    <w:rsid w:val="00D36271"/>
    <w:rsid w:val="00D4027C"/>
    <w:rsid w:val="00D41B0F"/>
    <w:rsid w:val="00D43093"/>
    <w:rsid w:val="00D61A0A"/>
    <w:rsid w:val="00D64FAC"/>
    <w:rsid w:val="00D65E20"/>
    <w:rsid w:val="00D741B0"/>
    <w:rsid w:val="00D916A4"/>
    <w:rsid w:val="00DB34CD"/>
    <w:rsid w:val="00DB79BE"/>
    <w:rsid w:val="00DC2C1F"/>
    <w:rsid w:val="00DC5FC4"/>
    <w:rsid w:val="00DD08BE"/>
    <w:rsid w:val="00DE30F1"/>
    <w:rsid w:val="00DF3A5F"/>
    <w:rsid w:val="00DF4972"/>
    <w:rsid w:val="00DF4A32"/>
    <w:rsid w:val="00DF75E8"/>
    <w:rsid w:val="00E02657"/>
    <w:rsid w:val="00E11195"/>
    <w:rsid w:val="00E43126"/>
    <w:rsid w:val="00E46769"/>
    <w:rsid w:val="00E52222"/>
    <w:rsid w:val="00E55F57"/>
    <w:rsid w:val="00E71A8C"/>
    <w:rsid w:val="00E72979"/>
    <w:rsid w:val="00E8383A"/>
    <w:rsid w:val="00E876B0"/>
    <w:rsid w:val="00E94840"/>
    <w:rsid w:val="00EA40EE"/>
    <w:rsid w:val="00EE79CB"/>
    <w:rsid w:val="00F103DB"/>
    <w:rsid w:val="00F112AA"/>
    <w:rsid w:val="00F17877"/>
    <w:rsid w:val="00F50BA0"/>
    <w:rsid w:val="00F87BAA"/>
    <w:rsid w:val="00FA1C65"/>
    <w:rsid w:val="00FB0291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CCD4D"/>
  <w15:docId w15:val="{145C78CE-EF93-4EBB-B3ED-87B302B3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97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11195"/>
    <w:pPr>
      <w:ind w:left="720"/>
      <w:contextualSpacing/>
    </w:pPr>
  </w:style>
  <w:style w:type="paragraph" w:styleId="Betarp">
    <w:name w:val="No Spacing"/>
    <w:uiPriority w:val="1"/>
    <w:qFormat/>
    <w:rsid w:val="001C7AA7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22D5-3C51-4176-B922-2303828A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3965</Words>
  <Characters>2261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Rasa Virbalienė</cp:lastModifiedBy>
  <cp:revision>3</cp:revision>
  <cp:lastPrinted>2019-01-28T09:21:00Z</cp:lastPrinted>
  <dcterms:created xsi:type="dcterms:W3CDTF">2024-03-22T08:02:00Z</dcterms:created>
  <dcterms:modified xsi:type="dcterms:W3CDTF">2024-03-22T08:02:00Z</dcterms:modified>
</cp:coreProperties>
</file>